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6473B" w14:textId="287B4509" w:rsidR="007C3264" w:rsidRPr="008E1A8D" w:rsidRDefault="007C3264">
      <w:pPr>
        <w:pStyle w:val="Titre2"/>
        <w:rPr>
          <w:lang w:val="fr-CA"/>
        </w:rPr>
      </w:pPr>
      <w:bookmarkStart w:id="0" w:name="_87h862vl5mdw" w:colFirst="0" w:colLast="0"/>
      <w:bookmarkEnd w:id="0"/>
      <w:r w:rsidRPr="008E1A8D">
        <w:rPr>
          <w:lang w:val="fr-CA"/>
        </w:rPr>
        <w:t>TONG WANG</w:t>
      </w:r>
    </w:p>
    <w:p w14:paraId="0000000A" w14:textId="6435178B" w:rsidR="00697FA0" w:rsidRPr="008E1A8D" w:rsidRDefault="007C3264">
      <w:pPr>
        <w:pStyle w:val="Titre2"/>
        <w:rPr>
          <w:sz w:val="20"/>
          <w:szCs w:val="20"/>
          <w:lang w:val="fr-CA"/>
        </w:rPr>
      </w:pPr>
      <w:r w:rsidRPr="008E1A8D">
        <w:rPr>
          <w:lang w:val="fr-CA"/>
        </w:rPr>
        <w:t>Biograph</w:t>
      </w:r>
      <w:r w:rsidR="008E1A8D" w:rsidRPr="008E1A8D">
        <w:rPr>
          <w:lang w:val="fr-CA"/>
        </w:rPr>
        <w:t>ie</w:t>
      </w:r>
      <w:r w:rsidRPr="008E1A8D">
        <w:rPr>
          <w:lang w:val="fr-CA"/>
        </w:rPr>
        <w:t xml:space="preserve"> </w:t>
      </w:r>
      <w:r w:rsidRPr="008E1A8D">
        <w:rPr>
          <w:lang w:val="fr-CA"/>
        </w:rPr>
        <w:br/>
      </w:r>
      <w:r w:rsidRPr="008E1A8D">
        <w:rPr>
          <w:b/>
          <w:sz w:val="20"/>
          <w:szCs w:val="20"/>
          <w:lang w:val="fr-CA"/>
        </w:rPr>
        <w:t>(</w:t>
      </w:r>
      <w:r w:rsidR="008E1A8D" w:rsidRPr="008E1A8D">
        <w:rPr>
          <w:b/>
          <w:sz w:val="20"/>
          <w:szCs w:val="20"/>
          <w:lang w:val="fr-CA"/>
        </w:rPr>
        <w:t>moyen</w:t>
      </w:r>
      <w:r w:rsidR="00842AD8">
        <w:rPr>
          <w:b/>
          <w:sz w:val="20"/>
          <w:szCs w:val="20"/>
          <w:lang w:val="fr-CA"/>
        </w:rPr>
        <w:t>ne</w:t>
      </w:r>
      <w:r w:rsidRPr="008E1A8D">
        <w:rPr>
          <w:b/>
          <w:sz w:val="20"/>
          <w:szCs w:val="20"/>
          <w:lang w:val="fr-CA"/>
        </w:rPr>
        <w:t>, 250</w:t>
      </w:r>
      <w:r w:rsidR="00C256ED">
        <w:rPr>
          <w:b/>
          <w:sz w:val="20"/>
          <w:szCs w:val="20"/>
          <w:lang w:val="fr-CA"/>
        </w:rPr>
        <w:t> </w:t>
      </w:r>
      <w:r w:rsidR="008E1A8D" w:rsidRPr="008E1A8D">
        <w:rPr>
          <w:b/>
          <w:sz w:val="20"/>
          <w:szCs w:val="20"/>
          <w:lang w:val="fr-CA"/>
        </w:rPr>
        <w:t>mots</w:t>
      </w:r>
      <w:r w:rsidRPr="008E1A8D">
        <w:rPr>
          <w:b/>
          <w:sz w:val="20"/>
          <w:szCs w:val="20"/>
          <w:lang w:val="fr-CA"/>
        </w:rPr>
        <w:t xml:space="preserve">) </w:t>
      </w:r>
    </w:p>
    <w:p w14:paraId="0000000B" w14:textId="77777777" w:rsidR="00697FA0" w:rsidRPr="008E1A8D" w:rsidRDefault="00697FA0">
      <w:pPr>
        <w:jc w:val="both"/>
        <w:rPr>
          <w:b/>
          <w:sz w:val="20"/>
          <w:szCs w:val="20"/>
          <w:lang w:val="fr-CA"/>
        </w:rPr>
      </w:pPr>
    </w:p>
    <w:p w14:paraId="0000000C" w14:textId="2B9C331A" w:rsidR="00697FA0" w:rsidRPr="00C256ED" w:rsidRDefault="00C256ED">
      <w:pPr>
        <w:jc w:val="both"/>
        <w:rPr>
          <w:bCs/>
          <w:sz w:val="20"/>
          <w:szCs w:val="20"/>
          <w:lang w:val="fr-CA"/>
        </w:rPr>
      </w:pPr>
      <w:r w:rsidRPr="00C256ED">
        <w:rPr>
          <w:bCs/>
          <w:sz w:val="20"/>
          <w:szCs w:val="20"/>
          <w:lang w:val="fr-CA"/>
        </w:rPr>
        <w:t>Tong Wang (</w:t>
      </w:r>
      <w:hyperlink r:id="rId5" w:history="1">
        <w:r w:rsidRPr="00C256ED">
          <w:rPr>
            <w:rStyle w:val="Lienhypertexte"/>
            <w:bCs/>
            <w:sz w:val="20"/>
            <w:szCs w:val="20"/>
            <w:lang w:val="fr-CA"/>
          </w:rPr>
          <w:t>tong-wan</w:t>
        </w:r>
        <w:r w:rsidRPr="00C256ED">
          <w:rPr>
            <w:rStyle w:val="Lienhypertexte"/>
            <w:bCs/>
            <w:sz w:val="20"/>
            <w:szCs w:val="20"/>
            <w:lang w:val="fr-CA"/>
          </w:rPr>
          <w:t>g</w:t>
        </w:r>
        <w:r w:rsidRPr="00C256ED">
          <w:rPr>
            <w:rStyle w:val="Lienhypertexte"/>
            <w:bCs/>
            <w:sz w:val="20"/>
            <w:szCs w:val="20"/>
            <w:lang w:val="fr-CA"/>
          </w:rPr>
          <w:t>.com</w:t>
        </w:r>
      </w:hyperlink>
      <w:r w:rsidRPr="00C256ED">
        <w:rPr>
          <w:bCs/>
          <w:sz w:val="20"/>
          <w:szCs w:val="20"/>
          <w:lang w:val="fr-CA"/>
        </w:rPr>
        <w:t>) est une pianiste canadienne reconnue pour ses contributions novatrices dans les domaines de I'interprétation, de la recherche et de l'engagement communautaire. Son travail explore les liens entre l'art, l'identité, la culture et les enjeux contemporains. Parmi les moments forts de la carrière de Tong, on peut citer ses collaborations avec l'Orchestre symphonique d'Edmonton, l'Orchestre symphonique de Red Deer et divers ensembles en Amérique du Nord et en Europe. Artiste polyvalente, elle a dirigé la création d'un nouvel opéra d'horreur animé, «</w:t>
      </w:r>
      <w:r>
        <w:rPr>
          <w:bCs/>
          <w:sz w:val="20"/>
          <w:szCs w:val="20"/>
          <w:lang w:val="fr-CA"/>
        </w:rPr>
        <w:t> </w:t>
      </w:r>
      <w:r w:rsidRPr="00C256ED">
        <w:rPr>
          <w:bCs/>
          <w:i/>
          <w:iCs/>
          <w:sz w:val="20"/>
          <w:szCs w:val="20"/>
          <w:lang w:val="fr-CA"/>
        </w:rPr>
        <w:t>Labyrinth of Tears</w:t>
      </w:r>
      <w:r>
        <w:rPr>
          <w:bCs/>
          <w:sz w:val="20"/>
          <w:szCs w:val="20"/>
          <w:lang w:val="fr-CA"/>
        </w:rPr>
        <w:t> </w:t>
      </w:r>
      <w:r w:rsidRPr="00C256ED">
        <w:rPr>
          <w:bCs/>
          <w:sz w:val="20"/>
          <w:szCs w:val="20"/>
          <w:lang w:val="fr-CA"/>
        </w:rPr>
        <w:t>» (Labyrinthe des larmes), tout en menant des recherches sur l'esthétique d</w:t>
      </w:r>
      <w:r w:rsidR="0089574D">
        <w:rPr>
          <w:bCs/>
          <w:sz w:val="20"/>
          <w:szCs w:val="20"/>
          <w:lang w:val="fr-CA"/>
        </w:rPr>
        <w:t xml:space="preserve">u côté </w:t>
      </w:r>
      <w:r w:rsidRPr="00C256ED">
        <w:rPr>
          <w:bCs/>
          <w:sz w:val="20"/>
          <w:szCs w:val="20"/>
          <w:lang w:val="fr-CA"/>
        </w:rPr>
        <w:t>«</w:t>
      </w:r>
      <w:r>
        <w:rPr>
          <w:bCs/>
          <w:sz w:val="20"/>
          <w:szCs w:val="20"/>
          <w:lang w:val="fr-CA"/>
        </w:rPr>
        <w:t> </w:t>
      </w:r>
      <w:r w:rsidRPr="00C256ED">
        <w:rPr>
          <w:bCs/>
          <w:sz w:val="20"/>
          <w:szCs w:val="20"/>
          <w:lang w:val="fr-CA"/>
        </w:rPr>
        <w:t>mignon</w:t>
      </w:r>
      <w:r>
        <w:rPr>
          <w:bCs/>
          <w:sz w:val="20"/>
          <w:szCs w:val="20"/>
          <w:lang w:val="fr-CA"/>
        </w:rPr>
        <w:t> </w:t>
      </w:r>
      <w:r w:rsidRPr="00C256ED">
        <w:rPr>
          <w:bCs/>
          <w:sz w:val="20"/>
          <w:szCs w:val="20"/>
          <w:lang w:val="fr-CA"/>
        </w:rPr>
        <w:t>» d</w:t>
      </w:r>
      <w:r w:rsidR="007747D1">
        <w:rPr>
          <w:bCs/>
          <w:sz w:val="20"/>
          <w:szCs w:val="20"/>
          <w:lang w:val="fr-CA"/>
        </w:rPr>
        <w:t>e</w:t>
      </w:r>
      <w:r w:rsidRPr="00C256ED">
        <w:rPr>
          <w:bCs/>
          <w:sz w:val="20"/>
          <w:szCs w:val="20"/>
          <w:lang w:val="fr-CA"/>
        </w:rPr>
        <w:t xml:space="preserve"> la musique, avec le soutien du Conseil des arts du Canada, du FRQSC (Fonds de recherche du Québec –</w:t>
      </w:r>
      <w:r>
        <w:rPr>
          <w:bCs/>
          <w:sz w:val="20"/>
          <w:szCs w:val="20"/>
          <w:lang w:val="fr-CA"/>
        </w:rPr>
        <w:t> </w:t>
      </w:r>
      <w:r w:rsidRPr="00C256ED">
        <w:rPr>
          <w:bCs/>
          <w:sz w:val="20"/>
          <w:szCs w:val="20"/>
          <w:lang w:val="fr-CA"/>
        </w:rPr>
        <w:t>Société et culture) et des bourses de doctorat du CRSH (Conseil de recherches en sciences humaines du Canada). Les projets récents de Tong ont exploré le multiculturalisme, l'identité de la diaspora et les questions climatiques, notamment sa tournée solo «</w:t>
      </w:r>
      <w:r>
        <w:rPr>
          <w:bCs/>
          <w:sz w:val="20"/>
          <w:szCs w:val="20"/>
          <w:lang w:val="fr-CA"/>
        </w:rPr>
        <w:t> </w:t>
      </w:r>
      <w:r w:rsidRPr="00C256ED">
        <w:rPr>
          <w:rFonts w:ascii="MS Gothic" w:eastAsia="MS Gothic" w:hAnsi="MS Gothic" w:cs="MS Gothic" w:hint="eastAsia"/>
          <w:bCs/>
          <w:i/>
          <w:iCs/>
          <w:sz w:val="20"/>
          <w:szCs w:val="20"/>
          <w:lang w:val="fr-CA"/>
        </w:rPr>
        <w:t>我</w:t>
      </w:r>
      <w:r w:rsidRPr="00C256ED">
        <w:rPr>
          <w:rFonts w:ascii="Microsoft JhengHei" w:eastAsia="Microsoft JhengHei" w:hAnsi="Microsoft JhengHei" w:cs="Microsoft JhengHei" w:hint="eastAsia"/>
          <w:bCs/>
          <w:i/>
          <w:iCs/>
          <w:sz w:val="20"/>
          <w:szCs w:val="20"/>
          <w:lang w:val="fr-CA"/>
        </w:rPr>
        <w:t>们</w:t>
      </w:r>
      <w:r w:rsidRPr="00C256ED">
        <w:rPr>
          <w:bCs/>
          <w:i/>
          <w:iCs/>
          <w:sz w:val="20"/>
          <w:szCs w:val="20"/>
          <w:lang w:val="fr-CA"/>
        </w:rPr>
        <w:t>Us</w:t>
      </w:r>
      <w:r>
        <w:rPr>
          <w:bCs/>
          <w:sz w:val="20"/>
          <w:szCs w:val="20"/>
          <w:lang w:val="fr-CA"/>
        </w:rPr>
        <w:t> </w:t>
      </w:r>
      <w:r w:rsidRPr="00C256ED">
        <w:rPr>
          <w:bCs/>
          <w:sz w:val="20"/>
          <w:szCs w:val="20"/>
          <w:lang w:val="fr-CA"/>
        </w:rPr>
        <w:t xml:space="preserve">» </w:t>
      </w:r>
      <w:r w:rsidR="00842AD8">
        <w:rPr>
          <w:bCs/>
          <w:sz w:val="20"/>
          <w:szCs w:val="20"/>
          <w:lang w:val="fr-CA"/>
        </w:rPr>
        <w:t xml:space="preserve">(Nous) </w:t>
      </w:r>
      <w:r w:rsidRPr="00C256ED">
        <w:rPr>
          <w:bCs/>
          <w:sz w:val="20"/>
          <w:szCs w:val="20"/>
          <w:lang w:val="fr-CA"/>
        </w:rPr>
        <w:t>à Lunenburg, Montréal, Bâle, Verbier, et sa tournée avec DoSi, «</w:t>
      </w:r>
      <w:r>
        <w:rPr>
          <w:bCs/>
          <w:sz w:val="20"/>
          <w:szCs w:val="20"/>
          <w:lang w:val="fr-CA"/>
        </w:rPr>
        <w:t> </w:t>
      </w:r>
      <w:r w:rsidRPr="00C256ED">
        <w:rPr>
          <w:bCs/>
          <w:i/>
          <w:iCs/>
          <w:sz w:val="20"/>
          <w:szCs w:val="20"/>
          <w:lang w:val="fr-CA"/>
        </w:rPr>
        <w:t>Homecoming</w:t>
      </w:r>
      <w:r>
        <w:rPr>
          <w:bCs/>
          <w:sz w:val="20"/>
          <w:szCs w:val="20"/>
          <w:lang w:val="fr-CA"/>
        </w:rPr>
        <w:t> </w:t>
      </w:r>
      <w:r w:rsidRPr="00C256ED">
        <w:rPr>
          <w:bCs/>
          <w:sz w:val="20"/>
          <w:szCs w:val="20"/>
          <w:lang w:val="fr-CA"/>
        </w:rPr>
        <w:t>»</w:t>
      </w:r>
      <w:r>
        <w:rPr>
          <w:bCs/>
          <w:sz w:val="20"/>
          <w:szCs w:val="20"/>
          <w:lang w:val="fr-CA"/>
        </w:rPr>
        <w:t xml:space="preserve"> (R</w:t>
      </w:r>
      <w:r w:rsidRPr="00C256ED">
        <w:rPr>
          <w:bCs/>
          <w:sz w:val="20"/>
          <w:szCs w:val="20"/>
          <w:lang w:val="fr-CA"/>
        </w:rPr>
        <w:t>etour à la maison</w:t>
      </w:r>
      <w:r>
        <w:rPr>
          <w:bCs/>
          <w:sz w:val="20"/>
          <w:szCs w:val="20"/>
          <w:lang w:val="fr-CA"/>
        </w:rPr>
        <w:t>)</w:t>
      </w:r>
      <w:r w:rsidRPr="00C256ED">
        <w:rPr>
          <w:bCs/>
          <w:sz w:val="20"/>
          <w:szCs w:val="20"/>
          <w:lang w:val="fr-CA"/>
        </w:rPr>
        <w:t>, «</w:t>
      </w:r>
      <w:r>
        <w:rPr>
          <w:bCs/>
          <w:sz w:val="20"/>
          <w:szCs w:val="20"/>
          <w:lang w:val="fr-CA"/>
        </w:rPr>
        <w:t> </w:t>
      </w:r>
      <w:r w:rsidRPr="00C256ED">
        <w:rPr>
          <w:bCs/>
          <w:i/>
          <w:iCs/>
          <w:sz w:val="20"/>
          <w:szCs w:val="20"/>
          <w:lang w:val="fr-CA"/>
        </w:rPr>
        <w:t>Wanting to Start Again</w:t>
      </w:r>
      <w:r>
        <w:rPr>
          <w:bCs/>
          <w:sz w:val="20"/>
          <w:szCs w:val="20"/>
          <w:lang w:val="fr-CA"/>
        </w:rPr>
        <w:t> </w:t>
      </w:r>
      <w:r w:rsidRPr="00C256ED">
        <w:rPr>
          <w:bCs/>
          <w:sz w:val="20"/>
          <w:szCs w:val="20"/>
          <w:lang w:val="fr-CA"/>
        </w:rPr>
        <w:t>»</w:t>
      </w:r>
      <w:r w:rsidRPr="00C256ED">
        <w:rPr>
          <w:lang w:val="fr-CA"/>
        </w:rPr>
        <w:t xml:space="preserve"> (</w:t>
      </w:r>
      <w:r w:rsidRPr="00C256ED">
        <w:rPr>
          <w:bCs/>
          <w:sz w:val="20"/>
          <w:szCs w:val="20"/>
          <w:lang w:val="fr-CA"/>
        </w:rPr>
        <w:t>Le désir de recommencer</w:t>
      </w:r>
      <w:r>
        <w:rPr>
          <w:bCs/>
          <w:sz w:val="20"/>
          <w:szCs w:val="20"/>
          <w:lang w:val="fr-CA"/>
        </w:rPr>
        <w:t>)</w:t>
      </w:r>
      <w:r w:rsidRPr="00C256ED">
        <w:rPr>
          <w:bCs/>
          <w:sz w:val="20"/>
          <w:szCs w:val="20"/>
          <w:lang w:val="fr-CA"/>
        </w:rPr>
        <w:t xml:space="preserve"> et «</w:t>
      </w:r>
      <w:r>
        <w:rPr>
          <w:bCs/>
          <w:sz w:val="20"/>
          <w:szCs w:val="20"/>
          <w:lang w:val="fr-CA"/>
        </w:rPr>
        <w:t> </w:t>
      </w:r>
      <w:r w:rsidRPr="00C256ED">
        <w:rPr>
          <w:bCs/>
          <w:i/>
          <w:iCs/>
          <w:sz w:val="20"/>
          <w:szCs w:val="20"/>
          <w:lang w:val="fr-CA"/>
        </w:rPr>
        <w:t>Dark Tales</w:t>
      </w:r>
      <w:r>
        <w:rPr>
          <w:bCs/>
          <w:sz w:val="20"/>
          <w:szCs w:val="20"/>
          <w:lang w:val="fr-CA"/>
        </w:rPr>
        <w:t> </w:t>
      </w:r>
      <w:r w:rsidRPr="00C256ED">
        <w:rPr>
          <w:bCs/>
          <w:sz w:val="20"/>
          <w:szCs w:val="20"/>
          <w:lang w:val="fr-CA"/>
        </w:rPr>
        <w:t>»</w:t>
      </w:r>
      <w:r>
        <w:rPr>
          <w:bCs/>
          <w:sz w:val="20"/>
          <w:szCs w:val="20"/>
          <w:lang w:val="fr-CA"/>
        </w:rPr>
        <w:t xml:space="preserve"> (</w:t>
      </w:r>
      <w:r w:rsidRPr="00C256ED">
        <w:rPr>
          <w:bCs/>
          <w:sz w:val="20"/>
          <w:szCs w:val="20"/>
          <w:lang w:val="fr-CA"/>
        </w:rPr>
        <w:t>Contes obscurs</w:t>
      </w:r>
      <w:r>
        <w:rPr>
          <w:bCs/>
          <w:sz w:val="20"/>
          <w:szCs w:val="20"/>
          <w:lang w:val="fr-CA"/>
        </w:rPr>
        <w:t>)</w:t>
      </w:r>
      <w:r w:rsidRPr="00C256ED">
        <w:rPr>
          <w:bCs/>
          <w:sz w:val="20"/>
          <w:szCs w:val="20"/>
          <w:lang w:val="fr-CA"/>
        </w:rPr>
        <w:t xml:space="preserve"> à travers le Canada, les États-Unis et l'Europe de l'Est. En</w:t>
      </w:r>
      <w:r>
        <w:rPr>
          <w:bCs/>
          <w:sz w:val="20"/>
          <w:szCs w:val="20"/>
          <w:lang w:val="fr-CA"/>
        </w:rPr>
        <w:t> </w:t>
      </w:r>
      <w:r w:rsidRPr="00C256ED">
        <w:rPr>
          <w:bCs/>
          <w:sz w:val="20"/>
          <w:szCs w:val="20"/>
          <w:lang w:val="fr-CA"/>
        </w:rPr>
        <w:t xml:space="preserve">2022, elle a cofondé le Festival de musique Windwood à Airdrie, en Alberta, afin de faire découvrir la musique de chambre aux communautés rurales. Au cours des dernières saisons, elle </w:t>
      </w:r>
      <w:r w:rsidR="0089574D">
        <w:rPr>
          <w:bCs/>
          <w:sz w:val="20"/>
          <w:szCs w:val="20"/>
          <w:lang w:val="fr-CA"/>
        </w:rPr>
        <w:t>a joué</w:t>
      </w:r>
      <w:r w:rsidRPr="00C256ED">
        <w:rPr>
          <w:bCs/>
          <w:sz w:val="20"/>
          <w:szCs w:val="20"/>
          <w:lang w:val="fr-CA"/>
        </w:rPr>
        <w:t xml:space="preserve"> avec Barbara Hannigan, Lyrica Baroque, Xenia Concerts, et a effectué une tournée avec le duo Wang-Dietz en Chine. Au cours des prochaines saisons, Tong effectuera des tournées de récitals en solo avec Début atlantique (2025</w:t>
      </w:r>
      <w:r>
        <w:rPr>
          <w:bCs/>
          <w:sz w:val="20"/>
          <w:szCs w:val="20"/>
          <w:lang w:val="fr-CA"/>
        </w:rPr>
        <w:noBreakHyphen/>
      </w:r>
      <w:r w:rsidRPr="00C256ED">
        <w:rPr>
          <w:bCs/>
          <w:sz w:val="20"/>
          <w:szCs w:val="20"/>
          <w:lang w:val="fr-CA"/>
        </w:rPr>
        <w:t>2026) et Prairie Debut (2026</w:t>
      </w:r>
      <w:r>
        <w:rPr>
          <w:bCs/>
          <w:sz w:val="20"/>
          <w:szCs w:val="20"/>
          <w:lang w:val="fr-CA"/>
        </w:rPr>
        <w:noBreakHyphen/>
      </w:r>
      <w:r w:rsidRPr="00C256ED">
        <w:rPr>
          <w:bCs/>
          <w:sz w:val="20"/>
          <w:szCs w:val="20"/>
          <w:lang w:val="fr-CA"/>
        </w:rPr>
        <w:t>2027). Tong est diplômée du New England Conservatory et de l</w:t>
      </w:r>
      <w:r w:rsidR="003F423B">
        <w:rPr>
          <w:bCs/>
          <w:sz w:val="20"/>
          <w:szCs w:val="20"/>
          <w:lang w:val="fr-CA"/>
        </w:rPr>
        <w:t>’</w:t>
      </w:r>
      <w:r w:rsidR="003F423B" w:rsidRPr="003F423B">
        <w:rPr>
          <w:bCs/>
          <w:sz w:val="20"/>
          <w:szCs w:val="20"/>
          <w:lang w:val="fr-CA"/>
        </w:rPr>
        <w:t>École de musique Schulich</w:t>
      </w:r>
      <w:r w:rsidRPr="00C256ED">
        <w:rPr>
          <w:bCs/>
          <w:sz w:val="20"/>
          <w:szCs w:val="20"/>
          <w:lang w:val="fr-CA"/>
        </w:rPr>
        <w:t>. Elle continue à se lancer dans des tournées en solo et en musique de chambre à travers l'Amérique du Nord, l'Europe et l'Asie, démontrant ainsi son engagement à favoriser les relations internationales à travers l'art.</w:t>
      </w:r>
      <w:r w:rsidR="007C3264" w:rsidRPr="00C256ED">
        <w:rPr>
          <w:rFonts w:ascii="Arial Unicode MS" w:eastAsia="Arial Unicode MS" w:hAnsi="Arial Unicode MS" w:cs="Arial Unicode MS"/>
          <w:bCs/>
          <w:sz w:val="20"/>
          <w:szCs w:val="20"/>
          <w:lang w:val="fr-CA"/>
        </w:rPr>
        <w:t xml:space="preserve"> </w:t>
      </w:r>
    </w:p>
    <w:p w14:paraId="0000000D" w14:textId="77777777" w:rsidR="00697FA0" w:rsidRPr="00C256ED" w:rsidRDefault="00697FA0">
      <w:pPr>
        <w:jc w:val="both"/>
        <w:rPr>
          <w:sz w:val="20"/>
          <w:szCs w:val="20"/>
          <w:lang w:val="fr-CA"/>
        </w:rPr>
      </w:pPr>
    </w:p>
    <w:p w14:paraId="0000000E" w14:textId="6379D697" w:rsidR="00697FA0" w:rsidRPr="00054882" w:rsidRDefault="007C3264">
      <w:pPr>
        <w:pStyle w:val="Titre2"/>
        <w:rPr>
          <w:sz w:val="20"/>
          <w:szCs w:val="20"/>
          <w:lang w:val="fr-CA"/>
        </w:rPr>
      </w:pPr>
      <w:bookmarkStart w:id="1" w:name="_57yx2npndd4k" w:colFirst="0" w:colLast="0"/>
      <w:bookmarkEnd w:id="1"/>
      <w:r w:rsidRPr="00054882">
        <w:rPr>
          <w:lang w:val="fr-CA"/>
        </w:rPr>
        <w:t>Biograph</w:t>
      </w:r>
      <w:r w:rsidR="0007138F" w:rsidRPr="00054882">
        <w:rPr>
          <w:lang w:val="fr-CA"/>
        </w:rPr>
        <w:t>ie</w:t>
      </w:r>
      <w:r w:rsidRPr="00054882">
        <w:rPr>
          <w:lang w:val="fr-CA"/>
        </w:rPr>
        <w:t xml:space="preserve"> </w:t>
      </w:r>
      <w:r w:rsidRPr="00054882">
        <w:rPr>
          <w:sz w:val="20"/>
          <w:szCs w:val="20"/>
          <w:lang w:val="fr-CA"/>
        </w:rPr>
        <w:br/>
      </w:r>
      <w:r w:rsidRPr="00054882">
        <w:rPr>
          <w:b/>
          <w:sz w:val="20"/>
          <w:szCs w:val="20"/>
          <w:lang w:val="fr-CA"/>
        </w:rPr>
        <w:t>(</w:t>
      </w:r>
      <w:r w:rsidR="0007138F" w:rsidRPr="00054882">
        <w:rPr>
          <w:b/>
          <w:sz w:val="20"/>
          <w:szCs w:val="20"/>
          <w:lang w:val="fr-CA"/>
        </w:rPr>
        <w:t>complète</w:t>
      </w:r>
      <w:r w:rsidRPr="00054882">
        <w:rPr>
          <w:b/>
          <w:sz w:val="20"/>
          <w:szCs w:val="20"/>
          <w:lang w:val="fr-CA"/>
        </w:rPr>
        <w:t>, 1</w:t>
      </w:r>
      <w:r w:rsidR="0007138F" w:rsidRPr="00054882">
        <w:rPr>
          <w:b/>
          <w:sz w:val="20"/>
          <w:szCs w:val="20"/>
          <w:lang w:val="fr-CA"/>
        </w:rPr>
        <w:t> </w:t>
      </w:r>
      <w:r w:rsidRPr="00054882">
        <w:rPr>
          <w:b/>
          <w:sz w:val="20"/>
          <w:szCs w:val="20"/>
          <w:lang w:val="fr-CA"/>
        </w:rPr>
        <w:t>000</w:t>
      </w:r>
      <w:r w:rsidR="0007138F" w:rsidRPr="00054882">
        <w:rPr>
          <w:b/>
          <w:sz w:val="20"/>
          <w:szCs w:val="20"/>
          <w:lang w:val="fr-CA"/>
        </w:rPr>
        <w:t> mots</w:t>
      </w:r>
      <w:r w:rsidRPr="00054882">
        <w:rPr>
          <w:b/>
          <w:sz w:val="20"/>
          <w:szCs w:val="20"/>
          <w:lang w:val="fr-CA"/>
        </w:rPr>
        <w:t xml:space="preserve">) </w:t>
      </w:r>
    </w:p>
    <w:p w14:paraId="00000010" w14:textId="42EB902B" w:rsidR="00697FA0" w:rsidRPr="00054882" w:rsidRDefault="00054882">
      <w:pPr>
        <w:spacing w:line="240" w:lineRule="auto"/>
        <w:jc w:val="both"/>
        <w:rPr>
          <w:bCs/>
          <w:sz w:val="20"/>
          <w:szCs w:val="20"/>
          <w:lang w:val="fr-CA"/>
        </w:rPr>
      </w:pPr>
      <w:r w:rsidRPr="00054882">
        <w:rPr>
          <w:b/>
          <w:sz w:val="20"/>
          <w:szCs w:val="20"/>
          <w:lang w:val="fr-CA"/>
        </w:rPr>
        <w:t>Tong Wang</w:t>
      </w:r>
      <w:r w:rsidRPr="00054882">
        <w:rPr>
          <w:bCs/>
          <w:sz w:val="20"/>
          <w:szCs w:val="20"/>
          <w:lang w:val="fr-CA"/>
        </w:rPr>
        <w:t xml:space="preserve"> est une artiste canadienne qui participe à divers projets dans les domaines de l'interprétation, de la recherche, de l'éducation, de l'engagement communautaire, des arts interdisciplinaires, de la défense culturelle des groupes marginalisés et de la réconciliation avec les peuples autochtones. Elle vise à réaliser le potentiel de notre communauté lorsque des personnes d'horizons et de visions du monde différents se réunissent pour collaborer et établir des liens significatifs.</w:t>
      </w:r>
    </w:p>
    <w:p w14:paraId="32759051" w14:textId="77777777" w:rsidR="00054882" w:rsidRPr="00A2080F" w:rsidRDefault="00054882">
      <w:pPr>
        <w:spacing w:line="240" w:lineRule="auto"/>
        <w:jc w:val="both"/>
        <w:rPr>
          <w:sz w:val="20"/>
          <w:szCs w:val="20"/>
          <w:lang w:val="fr-CA"/>
        </w:rPr>
      </w:pPr>
    </w:p>
    <w:p w14:paraId="00000011" w14:textId="4FA1CE81" w:rsidR="00697FA0" w:rsidRPr="00A2080F" w:rsidRDefault="00A2080F">
      <w:pPr>
        <w:spacing w:line="240" w:lineRule="auto"/>
        <w:jc w:val="both"/>
        <w:rPr>
          <w:sz w:val="20"/>
          <w:szCs w:val="20"/>
          <w:lang w:val="fr-CA"/>
        </w:rPr>
      </w:pPr>
      <w:r w:rsidRPr="00A2080F">
        <w:rPr>
          <w:sz w:val="20"/>
          <w:szCs w:val="20"/>
          <w:lang w:val="fr-CA"/>
        </w:rPr>
        <w:t xml:space="preserve">En tant que pianiste de concert, </w:t>
      </w:r>
      <w:r w:rsidR="004C6BF9">
        <w:rPr>
          <w:sz w:val="20"/>
          <w:szCs w:val="20"/>
          <w:lang w:val="fr-CA"/>
        </w:rPr>
        <w:t xml:space="preserve">Madame </w:t>
      </w:r>
      <w:r w:rsidRPr="00A2080F">
        <w:rPr>
          <w:sz w:val="20"/>
          <w:szCs w:val="20"/>
          <w:lang w:val="fr-CA"/>
        </w:rPr>
        <w:t xml:space="preserve">Wang a joué avec </w:t>
      </w:r>
      <w:r w:rsidRPr="00A2080F">
        <w:rPr>
          <w:b/>
          <w:bCs/>
          <w:sz w:val="20"/>
          <w:szCs w:val="20"/>
          <w:lang w:val="fr-CA"/>
        </w:rPr>
        <w:t>l'Orchestre symphonique d'Edmonton</w:t>
      </w:r>
      <w:r w:rsidRPr="00A2080F">
        <w:rPr>
          <w:sz w:val="20"/>
          <w:szCs w:val="20"/>
          <w:lang w:val="fr-CA"/>
        </w:rPr>
        <w:t xml:space="preserve"> (2010), </w:t>
      </w:r>
      <w:r w:rsidRPr="00A2080F">
        <w:rPr>
          <w:b/>
          <w:bCs/>
          <w:sz w:val="20"/>
          <w:szCs w:val="20"/>
          <w:lang w:val="fr-CA"/>
        </w:rPr>
        <w:t>l'Orchestre symphonique de Red Deer</w:t>
      </w:r>
      <w:r w:rsidRPr="00A2080F">
        <w:rPr>
          <w:sz w:val="20"/>
          <w:szCs w:val="20"/>
          <w:lang w:val="fr-CA"/>
        </w:rPr>
        <w:t xml:space="preserve"> (2012, 2018, 2020) et des artistes/ensembles à travers l'Amérique du Nord, l'Europe et l'Asie. Elle a remporté plusieurs prix, notamment le </w:t>
      </w:r>
      <w:r w:rsidRPr="00A2080F">
        <w:rPr>
          <w:b/>
          <w:bCs/>
          <w:sz w:val="20"/>
          <w:szCs w:val="20"/>
          <w:lang w:val="fr-CA"/>
        </w:rPr>
        <w:t>concours international de jeunes pianistes «</w:t>
      </w:r>
      <w:r w:rsidR="004C6BF9">
        <w:rPr>
          <w:b/>
          <w:bCs/>
          <w:sz w:val="20"/>
          <w:szCs w:val="20"/>
          <w:lang w:val="fr-CA"/>
        </w:rPr>
        <w:t> </w:t>
      </w:r>
      <w:r w:rsidRPr="00A2080F">
        <w:rPr>
          <w:b/>
          <w:bCs/>
          <w:sz w:val="20"/>
          <w:szCs w:val="20"/>
          <w:lang w:val="fr-CA"/>
        </w:rPr>
        <w:t>Anneau d’or Chopin</w:t>
      </w:r>
      <w:r w:rsidR="004C6BF9">
        <w:rPr>
          <w:b/>
          <w:bCs/>
          <w:sz w:val="20"/>
          <w:szCs w:val="20"/>
          <w:lang w:val="fr-CA"/>
        </w:rPr>
        <w:t> </w:t>
      </w:r>
      <w:r w:rsidRPr="00A2080F">
        <w:rPr>
          <w:b/>
          <w:bCs/>
          <w:sz w:val="20"/>
          <w:szCs w:val="20"/>
          <w:lang w:val="fr-CA"/>
        </w:rPr>
        <w:t>»</w:t>
      </w:r>
      <w:r w:rsidRPr="00A2080F">
        <w:rPr>
          <w:sz w:val="20"/>
          <w:szCs w:val="20"/>
          <w:lang w:val="fr-CA"/>
        </w:rPr>
        <w:t xml:space="preserve"> (2010), le </w:t>
      </w:r>
      <w:r w:rsidRPr="00A2080F">
        <w:rPr>
          <w:b/>
          <w:bCs/>
          <w:sz w:val="20"/>
          <w:szCs w:val="20"/>
          <w:lang w:val="fr-CA"/>
        </w:rPr>
        <w:t>Concours de musique du Canada</w:t>
      </w:r>
      <w:r w:rsidRPr="00A2080F">
        <w:rPr>
          <w:sz w:val="20"/>
          <w:szCs w:val="20"/>
          <w:lang w:val="fr-CA"/>
        </w:rPr>
        <w:t xml:space="preserve"> (2010), la </w:t>
      </w:r>
      <w:r w:rsidRPr="00A2080F">
        <w:rPr>
          <w:b/>
          <w:bCs/>
          <w:sz w:val="20"/>
          <w:szCs w:val="20"/>
          <w:lang w:val="fr-CA"/>
        </w:rPr>
        <w:t>Médaille du jubilé d'or de la Reine pour les arts de la scène</w:t>
      </w:r>
      <w:r w:rsidRPr="00A2080F">
        <w:rPr>
          <w:sz w:val="20"/>
          <w:szCs w:val="20"/>
          <w:lang w:val="fr-CA"/>
        </w:rPr>
        <w:t xml:space="preserve"> (2012), la bourse de la </w:t>
      </w:r>
      <w:r w:rsidRPr="00A2080F">
        <w:rPr>
          <w:b/>
          <w:bCs/>
          <w:sz w:val="20"/>
          <w:szCs w:val="20"/>
          <w:lang w:val="fr-CA"/>
        </w:rPr>
        <w:t>Fondation Winspear</w:t>
      </w:r>
      <w:r w:rsidRPr="00A2080F">
        <w:rPr>
          <w:sz w:val="20"/>
          <w:szCs w:val="20"/>
          <w:lang w:val="fr-CA"/>
        </w:rPr>
        <w:t xml:space="preserve"> (2012</w:t>
      </w:r>
      <w:r>
        <w:rPr>
          <w:sz w:val="20"/>
          <w:szCs w:val="20"/>
          <w:lang w:val="fr-CA"/>
        </w:rPr>
        <w:noBreakHyphen/>
      </w:r>
      <w:r w:rsidRPr="00A2080F">
        <w:rPr>
          <w:sz w:val="20"/>
          <w:szCs w:val="20"/>
          <w:lang w:val="fr-CA"/>
        </w:rPr>
        <w:t xml:space="preserve">2015), la bourse individuelle pour les musiciens de la </w:t>
      </w:r>
      <w:r w:rsidRPr="00A2080F">
        <w:rPr>
          <w:b/>
          <w:bCs/>
          <w:sz w:val="20"/>
          <w:szCs w:val="20"/>
          <w:lang w:val="fr-CA"/>
        </w:rPr>
        <w:t>Alberta Foundation of the Arts</w:t>
      </w:r>
      <w:r w:rsidRPr="00A2080F">
        <w:rPr>
          <w:sz w:val="20"/>
          <w:szCs w:val="20"/>
          <w:lang w:val="fr-CA"/>
        </w:rPr>
        <w:t xml:space="preserve"> (2013</w:t>
      </w:r>
      <w:r>
        <w:rPr>
          <w:sz w:val="20"/>
          <w:szCs w:val="20"/>
          <w:lang w:val="fr-CA"/>
        </w:rPr>
        <w:noBreakHyphen/>
      </w:r>
      <w:r w:rsidRPr="00A2080F">
        <w:rPr>
          <w:sz w:val="20"/>
          <w:szCs w:val="20"/>
          <w:lang w:val="fr-CA"/>
        </w:rPr>
        <w:t xml:space="preserve">2016, 2025), médaille George Chadwick du </w:t>
      </w:r>
      <w:r w:rsidRPr="00A2080F">
        <w:rPr>
          <w:b/>
          <w:bCs/>
          <w:sz w:val="20"/>
          <w:szCs w:val="20"/>
          <w:lang w:val="fr-CA"/>
        </w:rPr>
        <w:t>New England Conservatory</w:t>
      </w:r>
      <w:r w:rsidRPr="00A2080F">
        <w:rPr>
          <w:sz w:val="20"/>
          <w:szCs w:val="20"/>
          <w:lang w:val="fr-CA"/>
        </w:rPr>
        <w:t xml:space="preserve"> (2016), </w:t>
      </w:r>
      <w:r w:rsidRPr="00A2080F">
        <w:rPr>
          <w:b/>
          <w:bCs/>
          <w:sz w:val="20"/>
          <w:szCs w:val="20"/>
          <w:lang w:val="fr-CA"/>
        </w:rPr>
        <w:t>bourse d'études supérieures en arts de l'Alberta</w:t>
      </w:r>
      <w:r w:rsidRPr="00A2080F">
        <w:rPr>
          <w:sz w:val="20"/>
          <w:szCs w:val="20"/>
          <w:lang w:val="fr-CA"/>
        </w:rPr>
        <w:t xml:space="preserve"> (2018), bourse d'études supérieures du </w:t>
      </w:r>
      <w:r w:rsidRPr="00A2080F">
        <w:rPr>
          <w:b/>
          <w:bCs/>
          <w:sz w:val="20"/>
          <w:szCs w:val="20"/>
          <w:lang w:val="fr-CA"/>
        </w:rPr>
        <w:t>Conseil de recherches en sciences humaines</w:t>
      </w:r>
      <w:r w:rsidRPr="00A2080F">
        <w:rPr>
          <w:sz w:val="20"/>
          <w:szCs w:val="20"/>
          <w:lang w:val="fr-CA"/>
        </w:rPr>
        <w:t xml:space="preserve"> (2019), subventions du </w:t>
      </w:r>
      <w:r w:rsidRPr="00A2080F">
        <w:rPr>
          <w:b/>
          <w:bCs/>
          <w:sz w:val="20"/>
          <w:szCs w:val="20"/>
          <w:lang w:val="fr-CA"/>
        </w:rPr>
        <w:t>Conseil des arts du Canada</w:t>
      </w:r>
      <w:r w:rsidRPr="00A2080F">
        <w:rPr>
          <w:sz w:val="20"/>
          <w:szCs w:val="20"/>
          <w:lang w:val="fr-CA"/>
        </w:rPr>
        <w:t xml:space="preserve"> (2021</w:t>
      </w:r>
      <w:r>
        <w:rPr>
          <w:sz w:val="20"/>
          <w:szCs w:val="20"/>
          <w:lang w:val="fr-CA"/>
        </w:rPr>
        <w:noBreakHyphen/>
      </w:r>
      <w:r w:rsidRPr="00A2080F">
        <w:rPr>
          <w:sz w:val="20"/>
          <w:szCs w:val="20"/>
          <w:lang w:val="fr-CA"/>
        </w:rPr>
        <w:t xml:space="preserve">2025), bourse de doctorat d'excellence </w:t>
      </w:r>
      <w:r w:rsidRPr="00A2080F">
        <w:rPr>
          <w:b/>
          <w:bCs/>
          <w:sz w:val="20"/>
          <w:szCs w:val="20"/>
          <w:lang w:val="fr-CA"/>
        </w:rPr>
        <w:t>Sir James Lougheed</w:t>
      </w:r>
      <w:r w:rsidRPr="00A2080F">
        <w:rPr>
          <w:sz w:val="20"/>
          <w:szCs w:val="20"/>
          <w:lang w:val="fr-CA"/>
        </w:rPr>
        <w:t xml:space="preserve"> (2022), Résidence </w:t>
      </w:r>
      <w:r w:rsidR="00355BE4">
        <w:rPr>
          <w:sz w:val="20"/>
          <w:szCs w:val="20"/>
          <w:lang w:val="fr-CA"/>
        </w:rPr>
        <w:t xml:space="preserve">pour </w:t>
      </w:r>
      <w:r w:rsidRPr="00A2080F">
        <w:rPr>
          <w:sz w:val="20"/>
          <w:szCs w:val="20"/>
          <w:lang w:val="fr-CA"/>
        </w:rPr>
        <w:t xml:space="preserve">artiste canadien de la Fondation artistique </w:t>
      </w:r>
      <w:r w:rsidRPr="00A2080F">
        <w:rPr>
          <w:b/>
          <w:bCs/>
          <w:sz w:val="20"/>
          <w:szCs w:val="20"/>
          <w:lang w:val="fr-CA"/>
        </w:rPr>
        <w:t>La Napoule</w:t>
      </w:r>
      <w:r w:rsidRPr="00A2080F">
        <w:rPr>
          <w:sz w:val="20"/>
          <w:szCs w:val="20"/>
          <w:lang w:val="fr-CA"/>
        </w:rPr>
        <w:t xml:space="preserve"> (2022), bourse de doctorat du </w:t>
      </w:r>
      <w:r w:rsidRPr="00A2080F">
        <w:rPr>
          <w:b/>
          <w:bCs/>
          <w:sz w:val="20"/>
          <w:szCs w:val="20"/>
          <w:lang w:val="fr-CA"/>
        </w:rPr>
        <w:t>Fonds de recherche du Québec</w:t>
      </w:r>
      <w:r w:rsidR="002D4546">
        <w:rPr>
          <w:b/>
          <w:bCs/>
          <w:sz w:val="20"/>
          <w:szCs w:val="20"/>
          <w:lang w:val="fr-CA"/>
        </w:rPr>
        <w:t xml:space="preserve"> – </w:t>
      </w:r>
      <w:r w:rsidRPr="00A2080F">
        <w:rPr>
          <w:b/>
          <w:bCs/>
          <w:sz w:val="20"/>
          <w:szCs w:val="20"/>
          <w:lang w:val="fr-CA"/>
        </w:rPr>
        <w:t>Société et Culture</w:t>
      </w:r>
      <w:r w:rsidRPr="00A2080F">
        <w:rPr>
          <w:sz w:val="20"/>
          <w:szCs w:val="20"/>
          <w:lang w:val="fr-CA"/>
        </w:rPr>
        <w:t xml:space="preserve"> (2021</w:t>
      </w:r>
      <w:r>
        <w:rPr>
          <w:sz w:val="20"/>
          <w:szCs w:val="20"/>
          <w:lang w:val="fr-CA"/>
        </w:rPr>
        <w:noBreakHyphen/>
      </w:r>
      <w:r w:rsidRPr="00A2080F">
        <w:rPr>
          <w:sz w:val="20"/>
          <w:szCs w:val="20"/>
          <w:lang w:val="fr-CA"/>
        </w:rPr>
        <w:t xml:space="preserve">2022), bourse du </w:t>
      </w:r>
      <w:r w:rsidRPr="00A2080F">
        <w:rPr>
          <w:b/>
          <w:bCs/>
          <w:sz w:val="20"/>
          <w:szCs w:val="20"/>
          <w:lang w:val="fr-CA"/>
        </w:rPr>
        <w:t>ministère des Arts, de la Culture et de la Condition féminine de l'Alberta</w:t>
      </w:r>
      <w:r w:rsidRPr="00A2080F">
        <w:rPr>
          <w:sz w:val="20"/>
          <w:szCs w:val="20"/>
          <w:lang w:val="fr-CA"/>
        </w:rPr>
        <w:t xml:space="preserve"> (2024</w:t>
      </w:r>
      <w:r>
        <w:rPr>
          <w:sz w:val="20"/>
          <w:szCs w:val="20"/>
          <w:lang w:val="fr-CA"/>
        </w:rPr>
        <w:noBreakHyphen/>
      </w:r>
      <w:r w:rsidRPr="00A2080F">
        <w:rPr>
          <w:sz w:val="20"/>
          <w:szCs w:val="20"/>
          <w:lang w:val="fr-CA"/>
        </w:rPr>
        <w:t xml:space="preserve">2025), bourse de lancement de la </w:t>
      </w:r>
      <w:r w:rsidRPr="00A2080F">
        <w:rPr>
          <w:b/>
          <w:bCs/>
          <w:sz w:val="20"/>
          <w:szCs w:val="20"/>
          <w:lang w:val="fr-CA"/>
        </w:rPr>
        <w:t>Fondation Hnatyshyn</w:t>
      </w:r>
      <w:r w:rsidRPr="00A2080F">
        <w:rPr>
          <w:sz w:val="20"/>
          <w:szCs w:val="20"/>
          <w:lang w:val="fr-CA"/>
        </w:rPr>
        <w:t xml:space="preserve"> (2025) et </w:t>
      </w:r>
      <w:r w:rsidRPr="00A2080F">
        <w:rPr>
          <w:b/>
          <w:bCs/>
          <w:sz w:val="20"/>
          <w:szCs w:val="20"/>
          <w:lang w:val="fr-CA"/>
        </w:rPr>
        <w:t>bourse de doctorat du Canada</w:t>
      </w:r>
      <w:r w:rsidRPr="00A2080F">
        <w:rPr>
          <w:sz w:val="20"/>
          <w:szCs w:val="20"/>
          <w:lang w:val="fr-CA"/>
        </w:rPr>
        <w:t xml:space="preserve"> (2022</w:t>
      </w:r>
      <w:r>
        <w:rPr>
          <w:sz w:val="20"/>
          <w:szCs w:val="20"/>
          <w:lang w:val="fr-CA"/>
        </w:rPr>
        <w:noBreakHyphen/>
      </w:r>
      <w:r w:rsidRPr="00A2080F">
        <w:rPr>
          <w:sz w:val="20"/>
          <w:szCs w:val="20"/>
          <w:lang w:val="fr-CA"/>
        </w:rPr>
        <w:t>2025) .</w:t>
      </w:r>
    </w:p>
    <w:p w14:paraId="00000012" w14:textId="77777777" w:rsidR="00697FA0" w:rsidRPr="00A2080F" w:rsidRDefault="00697FA0">
      <w:pPr>
        <w:spacing w:line="240" w:lineRule="auto"/>
        <w:jc w:val="both"/>
        <w:rPr>
          <w:sz w:val="20"/>
          <w:szCs w:val="20"/>
          <w:lang w:val="fr-CA"/>
        </w:rPr>
      </w:pPr>
    </w:p>
    <w:p w14:paraId="00000013" w14:textId="78B93A28" w:rsidR="00697FA0" w:rsidRPr="00D3549A" w:rsidRDefault="00D3549A">
      <w:pPr>
        <w:spacing w:line="240" w:lineRule="auto"/>
        <w:jc w:val="both"/>
        <w:rPr>
          <w:sz w:val="20"/>
          <w:szCs w:val="20"/>
          <w:lang w:val="fr-CA"/>
        </w:rPr>
      </w:pPr>
      <w:r w:rsidRPr="00D3549A">
        <w:rPr>
          <w:sz w:val="20"/>
          <w:szCs w:val="20"/>
          <w:lang w:val="fr-CA"/>
        </w:rPr>
        <w:t xml:space="preserve">Madame Wang a donné des récitals dans des salles telles que le Weill Hall à </w:t>
      </w:r>
      <w:r w:rsidRPr="001456A5">
        <w:rPr>
          <w:b/>
          <w:bCs/>
          <w:sz w:val="20"/>
          <w:szCs w:val="20"/>
          <w:lang w:val="fr-CA"/>
        </w:rPr>
        <w:t>New York</w:t>
      </w:r>
      <w:r w:rsidRPr="00D3549A">
        <w:rPr>
          <w:sz w:val="20"/>
          <w:szCs w:val="20"/>
          <w:lang w:val="fr-CA"/>
        </w:rPr>
        <w:t xml:space="preserve"> (2013), le Jordan Hall et le Symphony Hall à </w:t>
      </w:r>
      <w:r w:rsidRPr="00EA5A10">
        <w:rPr>
          <w:b/>
          <w:bCs/>
          <w:sz w:val="20"/>
          <w:szCs w:val="20"/>
          <w:lang w:val="fr-CA"/>
        </w:rPr>
        <w:t>Boston</w:t>
      </w:r>
      <w:r w:rsidRPr="00D3549A">
        <w:rPr>
          <w:sz w:val="20"/>
          <w:szCs w:val="20"/>
          <w:lang w:val="fr-CA"/>
        </w:rPr>
        <w:t xml:space="preserve"> (2012</w:t>
      </w:r>
      <w:r w:rsidR="00EA5A10">
        <w:rPr>
          <w:sz w:val="20"/>
          <w:szCs w:val="20"/>
          <w:lang w:val="fr-CA"/>
        </w:rPr>
        <w:noBreakHyphen/>
      </w:r>
      <w:r w:rsidRPr="00D3549A">
        <w:rPr>
          <w:sz w:val="20"/>
          <w:szCs w:val="20"/>
          <w:lang w:val="fr-CA"/>
        </w:rPr>
        <w:t>2016), la Salle Bourgie (2018), le Bon Pasteur (2020), le Pollack Hall et le Redpath Hall (2017</w:t>
      </w:r>
      <w:r w:rsidR="00EA5A10">
        <w:rPr>
          <w:sz w:val="20"/>
          <w:szCs w:val="20"/>
          <w:lang w:val="fr-CA"/>
        </w:rPr>
        <w:noBreakHyphen/>
      </w:r>
      <w:r w:rsidRPr="00D3549A">
        <w:rPr>
          <w:sz w:val="20"/>
          <w:szCs w:val="20"/>
          <w:lang w:val="fr-CA"/>
        </w:rPr>
        <w:t xml:space="preserve">2025) à </w:t>
      </w:r>
      <w:r w:rsidRPr="00AE16AD">
        <w:rPr>
          <w:b/>
          <w:bCs/>
          <w:sz w:val="20"/>
          <w:szCs w:val="20"/>
          <w:lang w:val="fr-CA"/>
        </w:rPr>
        <w:t>Montréal</w:t>
      </w:r>
      <w:r w:rsidRPr="00D3549A">
        <w:rPr>
          <w:sz w:val="20"/>
          <w:szCs w:val="20"/>
          <w:lang w:val="fr-CA"/>
        </w:rPr>
        <w:t xml:space="preserve">, l'Orpheus Instituut à </w:t>
      </w:r>
      <w:r w:rsidRPr="0033703B">
        <w:rPr>
          <w:b/>
          <w:bCs/>
          <w:sz w:val="20"/>
          <w:szCs w:val="20"/>
          <w:lang w:val="fr-CA"/>
        </w:rPr>
        <w:t>Gand</w:t>
      </w:r>
      <w:r w:rsidRPr="00D3549A">
        <w:rPr>
          <w:sz w:val="20"/>
          <w:szCs w:val="20"/>
          <w:lang w:val="fr-CA"/>
        </w:rPr>
        <w:t xml:space="preserve">, en Belgique (2021),  Taratata à </w:t>
      </w:r>
      <w:r w:rsidRPr="0033703B">
        <w:rPr>
          <w:b/>
          <w:bCs/>
          <w:sz w:val="20"/>
          <w:szCs w:val="20"/>
          <w:lang w:val="fr-CA"/>
        </w:rPr>
        <w:t>Verbier</w:t>
      </w:r>
      <w:r w:rsidRPr="00D3549A">
        <w:rPr>
          <w:sz w:val="20"/>
          <w:szCs w:val="20"/>
          <w:lang w:val="fr-CA"/>
        </w:rPr>
        <w:t xml:space="preserve">, en Suisse (2022), </w:t>
      </w:r>
      <w:r w:rsidRPr="0033703B">
        <w:rPr>
          <w:b/>
          <w:bCs/>
          <w:sz w:val="20"/>
          <w:szCs w:val="20"/>
          <w:lang w:val="fr-CA"/>
        </w:rPr>
        <w:t>Château de la Napoule</w:t>
      </w:r>
      <w:r w:rsidRPr="00D3549A">
        <w:rPr>
          <w:sz w:val="20"/>
          <w:szCs w:val="20"/>
          <w:lang w:val="fr-CA"/>
        </w:rPr>
        <w:t xml:space="preserve">, en France (2022), Podium Vocale à </w:t>
      </w:r>
      <w:r w:rsidRPr="00B3211B">
        <w:rPr>
          <w:b/>
          <w:bCs/>
          <w:sz w:val="20"/>
          <w:szCs w:val="20"/>
          <w:lang w:val="fr-CA"/>
        </w:rPr>
        <w:t>La Haye</w:t>
      </w:r>
      <w:r w:rsidRPr="00D3549A">
        <w:rPr>
          <w:sz w:val="20"/>
          <w:szCs w:val="20"/>
          <w:lang w:val="fr-CA"/>
        </w:rPr>
        <w:t xml:space="preserve">, aux Pays-Bas (2023), </w:t>
      </w:r>
      <w:r w:rsidR="005348BF">
        <w:rPr>
          <w:sz w:val="20"/>
          <w:szCs w:val="20"/>
          <w:lang w:val="fr-CA"/>
        </w:rPr>
        <w:t>l’</w:t>
      </w:r>
      <w:r w:rsidR="007D250E">
        <w:rPr>
          <w:sz w:val="20"/>
          <w:szCs w:val="20"/>
          <w:lang w:val="fr-CA"/>
        </w:rPr>
        <w:t>é</w:t>
      </w:r>
      <w:r w:rsidR="005348BF" w:rsidRPr="005348BF">
        <w:rPr>
          <w:sz w:val="20"/>
          <w:szCs w:val="20"/>
          <w:lang w:val="fr-CA"/>
        </w:rPr>
        <w:t xml:space="preserve">glise </w:t>
      </w:r>
      <w:r w:rsidR="007D250E">
        <w:rPr>
          <w:sz w:val="20"/>
          <w:szCs w:val="20"/>
          <w:lang w:val="fr-CA"/>
        </w:rPr>
        <w:t>u</w:t>
      </w:r>
      <w:r w:rsidR="005348BF" w:rsidRPr="005348BF">
        <w:rPr>
          <w:sz w:val="20"/>
          <w:szCs w:val="20"/>
          <w:lang w:val="fr-CA"/>
        </w:rPr>
        <w:t xml:space="preserve">nie </w:t>
      </w:r>
      <w:r w:rsidR="007D250E">
        <w:rPr>
          <w:sz w:val="20"/>
          <w:szCs w:val="20"/>
          <w:lang w:val="fr-CA"/>
        </w:rPr>
        <w:t xml:space="preserve">de </w:t>
      </w:r>
      <w:r w:rsidR="005348BF" w:rsidRPr="005348BF">
        <w:rPr>
          <w:sz w:val="20"/>
          <w:szCs w:val="20"/>
          <w:lang w:val="fr-CA"/>
        </w:rPr>
        <w:t xml:space="preserve">Southminster </w:t>
      </w:r>
      <w:r w:rsidRPr="00D3549A">
        <w:rPr>
          <w:sz w:val="20"/>
          <w:szCs w:val="20"/>
          <w:lang w:val="fr-CA"/>
        </w:rPr>
        <w:t xml:space="preserve">à </w:t>
      </w:r>
      <w:r w:rsidRPr="006C1D25">
        <w:rPr>
          <w:b/>
          <w:bCs/>
          <w:sz w:val="20"/>
          <w:szCs w:val="20"/>
          <w:lang w:val="fr-CA"/>
        </w:rPr>
        <w:t>Ottawa</w:t>
      </w:r>
      <w:r w:rsidRPr="00D3549A">
        <w:rPr>
          <w:sz w:val="20"/>
          <w:szCs w:val="20"/>
          <w:lang w:val="fr-CA"/>
        </w:rPr>
        <w:t xml:space="preserve"> (2023), l'Université d'Europe centrale à </w:t>
      </w:r>
      <w:r w:rsidRPr="00A76020">
        <w:rPr>
          <w:b/>
          <w:bCs/>
          <w:sz w:val="20"/>
          <w:szCs w:val="20"/>
          <w:lang w:val="fr-CA"/>
        </w:rPr>
        <w:t>Budapest</w:t>
      </w:r>
      <w:r w:rsidRPr="00D3549A">
        <w:rPr>
          <w:sz w:val="20"/>
          <w:szCs w:val="20"/>
          <w:lang w:val="fr-CA"/>
        </w:rPr>
        <w:t xml:space="preserve">, en Hongrie (2023, 2024), l'Académie nationale de musique Gheorghe Dima et le Musée ethnographique de Transylvanie à </w:t>
      </w:r>
      <w:r w:rsidRPr="00413D67">
        <w:rPr>
          <w:b/>
          <w:bCs/>
          <w:sz w:val="20"/>
          <w:szCs w:val="20"/>
          <w:lang w:val="fr-CA"/>
        </w:rPr>
        <w:t>Cluj-Napoca</w:t>
      </w:r>
      <w:r w:rsidRPr="00D3549A">
        <w:rPr>
          <w:sz w:val="20"/>
          <w:szCs w:val="20"/>
          <w:lang w:val="fr-CA"/>
        </w:rPr>
        <w:t xml:space="preserve">, en Roumanie (2024), le Meridian Hall à </w:t>
      </w:r>
      <w:r w:rsidRPr="00413D67">
        <w:rPr>
          <w:b/>
          <w:bCs/>
          <w:sz w:val="20"/>
          <w:szCs w:val="20"/>
          <w:lang w:val="fr-CA"/>
        </w:rPr>
        <w:t>Toronto</w:t>
      </w:r>
      <w:r w:rsidRPr="00D3549A">
        <w:rPr>
          <w:sz w:val="20"/>
          <w:szCs w:val="20"/>
          <w:lang w:val="fr-CA"/>
        </w:rPr>
        <w:t xml:space="preserve"> (2024), le </w:t>
      </w:r>
      <w:r w:rsidRPr="00F40606">
        <w:rPr>
          <w:sz w:val="20"/>
          <w:szCs w:val="20"/>
          <w:lang w:val="en-CA"/>
        </w:rPr>
        <w:t>New Marigny Theatre</w:t>
      </w:r>
      <w:r w:rsidRPr="00D3549A">
        <w:rPr>
          <w:sz w:val="20"/>
          <w:szCs w:val="20"/>
          <w:lang w:val="fr-CA"/>
        </w:rPr>
        <w:t xml:space="preserve"> à </w:t>
      </w:r>
      <w:r w:rsidRPr="007A4D0A">
        <w:rPr>
          <w:b/>
          <w:bCs/>
          <w:sz w:val="20"/>
          <w:szCs w:val="20"/>
          <w:lang w:val="fr-CA"/>
        </w:rPr>
        <w:t>La Nouvelle-Orléans</w:t>
      </w:r>
      <w:r w:rsidRPr="00D3549A">
        <w:rPr>
          <w:sz w:val="20"/>
          <w:szCs w:val="20"/>
          <w:lang w:val="fr-CA"/>
        </w:rPr>
        <w:t xml:space="preserve"> (2024), le Centre culturel russe à </w:t>
      </w:r>
      <w:r w:rsidRPr="00831A56">
        <w:rPr>
          <w:b/>
          <w:bCs/>
          <w:sz w:val="20"/>
          <w:szCs w:val="20"/>
          <w:lang w:val="fr-CA"/>
        </w:rPr>
        <w:t>Houston</w:t>
      </w:r>
      <w:r w:rsidRPr="00D3549A">
        <w:rPr>
          <w:sz w:val="20"/>
          <w:szCs w:val="20"/>
          <w:lang w:val="fr-CA"/>
        </w:rPr>
        <w:t xml:space="preserve"> (2024), ainsi que l'Université chinoise de </w:t>
      </w:r>
      <w:r w:rsidRPr="00447AEC">
        <w:rPr>
          <w:b/>
          <w:bCs/>
          <w:sz w:val="20"/>
          <w:szCs w:val="20"/>
          <w:lang w:val="fr-CA"/>
        </w:rPr>
        <w:t>Hong Kong</w:t>
      </w:r>
      <w:r w:rsidRPr="00D3549A">
        <w:rPr>
          <w:sz w:val="20"/>
          <w:szCs w:val="20"/>
          <w:lang w:val="fr-CA"/>
        </w:rPr>
        <w:t xml:space="preserve"> et le Conservatoire central de </w:t>
      </w:r>
      <w:r w:rsidRPr="00447AEC">
        <w:rPr>
          <w:b/>
          <w:bCs/>
          <w:sz w:val="20"/>
          <w:szCs w:val="20"/>
          <w:lang w:val="fr-CA"/>
        </w:rPr>
        <w:t>Pékin</w:t>
      </w:r>
      <w:r w:rsidRPr="00D3549A">
        <w:rPr>
          <w:sz w:val="20"/>
          <w:szCs w:val="20"/>
          <w:lang w:val="fr-CA"/>
        </w:rPr>
        <w:t xml:space="preserve"> (2025).</w:t>
      </w:r>
    </w:p>
    <w:p w14:paraId="00000014" w14:textId="77777777" w:rsidR="00697FA0" w:rsidRPr="00D3549A" w:rsidRDefault="00697FA0">
      <w:pPr>
        <w:spacing w:line="240" w:lineRule="auto"/>
        <w:jc w:val="both"/>
        <w:rPr>
          <w:sz w:val="20"/>
          <w:szCs w:val="20"/>
          <w:lang w:val="fr-CA"/>
        </w:rPr>
      </w:pPr>
    </w:p>
    <w:p w14:paraId="00000015" w14:textId="050C8373" w:rsidR="00697FA0" w:rsidRPr="0058236E" w:rsidRDefault="0058236E">
      <w:pPr>
        <w:spacing w:line="240" w:lineRule="auto"/>
        <w:jc w:val="both"/>
        <w:rPr>
          <w:sz w:val="20"/>
          <w:szCs w:val="20"/>
          <w:lang w:val="fr-CA"/>
        </w:rPr>
      </w:pPr>
      <w:r w:rsidRPr="0058236E">
        <w:rPr>
          <w:sz w:val="20"/>
          <w:szCs w:val="20"/>
          <w:lang w:val="fr-CA"/>
        </w:rPr>
        <w:t>Tout au long de sa carrière, Madame Wang a régulièrement donné des concerts communautaires dans des écoles, des bibliothèques, des galeries, des cafés, des brasseries, des fermes, des maisons de retraite et des hôpitaux. Depuis</w:t>
      </w:r>
      <w:r>
        <w:rPr>
          <w:sz w:val="20"/>
          <w:szCs w:val="20"/>
          <w:lang w:val="fr-CA"/>
        </w:rPr>
        <w:t> </w:t>
      </w:r>
      <w:r w:rsidRPr="0058236E">
        <w:rPr>
          <w:sz w:val="20"/>
          <w:szCs w:val="20"/>
          <w:lang w:val="fr-CA"/>
        </w:rPr>
        <w:t xml:space="preserve">2012, elle participe à diverses initiatives sociales et entrepreneuriales, notamment le </w:t>
      </w:r>
      <w:r w:rsidRPr="0058236E">
        <w:rPr>
          <w:b/>
          <w:bCs/>
          <w:sz w:val="20"/>
          <w:szCs w:val="20"/>
          <w:lang w:val="fr-CA"/>
        </w:rPr>
        <w:t>Boston Modern Orchestra Project</w:t>
      </w:r>
      <w:r w:rsidRPr="0058236E">
        <w:rPr>
          <w:sz w:val="20"/>
          <w:szCs w:val="20"/>
          <w:lang w:val="fr-CA"/>
        </w:rPr>
        <w:t xml:space="preserve">, </w:t>
      </w:r>
      <w:r w:rsidRPr="0058236E">
        <w:rPr>
          <w:b/>
          <w:bCs/>
          <w:sz w:val="20"/>
          <w:szCs w:val="20"/>
          <w:lang w:val="fr-CA"/>
        </w:rPr>
        <w:t>Music for Food</w:t>
      </w:r>
      <w:r w:rsidRPr="0058236E">
        <w:rPr>
          <w:sz w:val="20"/>
          <w:szCs w:val="20"/>
          <w:lang w:val="fr-CA"/>
        </w:rPr>
        <w:t xml:space="preserve">, le </w:t>
      </w:r>
      <w:r w:rsidRPr="0058236E">
        <w:rPr>
          <w:b/>
          <w:bCs/>
          <w:sz w:val="20"/>
          <w:szCs w:val="20"/>
          <w:lang w:val="fr-CA"/>
        </w:rPr>
        <w:t>Community Partnerships and Performances Program</w:t>
      </w:r>
      <w:r w:rsidRPr="0058236E">
        <w:rPr>
          <w:sz w:val="20"/>
          <w:szCs w:val="20"/>
          <w:lang w:val="fr-CA"/>
        </w:rPr>
        <w:t xml:space="preserve"> du New England Conservatory et </w:t>
      </w:r>
      <w:r w:rsidRPr="0058236E">
        <w:rPr>
          <w:b/>
          <w:bCs/>
          <w:sz w:val="20"/>
          <w:szCs w:val="20"/>
          <w:lang w:val="fr-CA"/>
        </w:rPr>
        <w:t>In Concert for Cambodia</w:t>
      </w:r>
      <w:r w:rsidRPr="0058236E">
        <w:rPr>
          <w:sz w:val="20"/>
          <w:szCs w:val="20"/>
          <w:lang w:val="fr-CA"/>
        </w:rPr>
        <w:t xml:space="preserve">. En tant qu'artiste du </w:t>
      </w:r>
      <w:r w:rsidRPr="0058236E">
        <w:rPr>
          <w:b/>
          <w:bCs/>
          <w:sz w:val="20"/>
          <w:szCs w:val="20"/>
          <w:lang w:val="fr-CA"/>
        </w:rPr>
        <w:t>Lincoln Center Stage</w:t>
      </w:r>
      <w:r w:rsidRPr="0058236E">
        <w:rPr>
          <w:sz w:val="20"/>
          <w:szCs w:val="20"/>
          <w:lang w:val="fr-CA"/>
        </w:rPr>
        <w:t xml:space="preserve"> de</w:t>
      </w:r>
      <w:r>
        <w:rPr>
          <w:sz w:val="20"/>
          <w:szCs w:val="20"/>
          <w:lang w:val="fr-CA"/>
        </w:rPr>
        <w:t> </w:t>
      </w:r>
      <w:r w:rsidRPr="0058236E">
        <w:rPr>
          <w:sz w:val="20"/>
          <w:szCs w:val="20"/>
          <w:lang w:val="fr-CA"/>
        </w:rPr>
        <w:t>2016 à</w:t>
      </w:r>
      <w:r>
        <w:rPr>
          <w:sz w:val="20"/>
          <w:szCs w:val="20"/>
          <w:lang w:val="fr-CA"/>
        </w:rPr>
        <w:t> </w:t>
      </w:r>
      <w:r w:rsidRPr="0058236E">
        <w:rPr>
          <w:sz w:val="20"/>
          <w:szCs w:val="20"/>
          <w:lang w:val="fr-CA"/>
        </w:rPr>
        <w:t>2019, elle a donné des concerts éducatifs de musique de chambre mettant en vedette un large éventail de genres à bord de la Holland America Line. En</w:t>
      </w:r>
      <w:r>
        <w:rPr>
          <w:sz w:val="20"/>
          <w:szCs w:val="20"/>
          <w:lang w:val="fr-CA"/>
        </w:rPr>
        <w:t> </w:t>
      </w:r>
      <w:r w:rsidRPr="0058236E">
        <w:rPr>
          <w:sz w:val="20"/>
          <w:szCs w:val="20"/>
          <w:lang w:val="fr-CA"/>
        </w:rPr>
        <w:t xml:space="preserve">2019, en tant que membre de la direction du </w:t>
      </w:r>
      <w:r w:rsidRPr="0058236E">
        <w:rPr>
          <w:b/>
          <w:bCs/>
          <w:sz w:val="20"/>
          <w:szCs w:val="20"/>
          <w:lang w:val="fr-CA"/>
        </w:rPr>
        <w:t>Montreal Musicians Collective</w:t>
      </w:r>
      <w:r w:rsidRPr="0058236E">
        <w:rPr>
          <w:sz w:val="20"/>
          <w:szCs w:val="20"/>
          <w:lang w:val="fr-CA"/>
        </w:rPr>
        <w:t>, elle a soutenu l'expansion d'une série de concerts tout au long de l'année afin de promouvoir les œuvres de compositeurs queer, sous-représentés et marginalisés.</w:t>
      </w:r>
    </w:p>
    <w:p w14:paraId="00000016" w14:textId="77777777" w:rsidR="00697FA0" w:rsidRPr="0058236E" w:rsidRDefault="00697FA0">
      <w:pPr>
        <w:spacing w:line="240" w:lineRule="auto"/>
        <w:jc w:val="both"/>
        <w:rPr>
          <w:sz w:val="20"/>
          <w:szCs w:val="20"/>
          <w:lang w:val="fr-CA"/>
        </w:rPr>
      </w:pPr>
    </w:p>
    <w:p w14:paraId="00000017" w14:textId="624BC7C0" w:rsidR="00697FA0" w:rsidRPr="0058236E" w:rsidRDefault="0058236E">
      <w:pPr>
        <w:spacing w:line="240" w:lineRule="auto"/>
        <w:jc w:val="both"/>
        <w:rPr>
          <w:sz w:val="20"/>
          <w:szCs w:val="20"/>
          <w:lang w:val="fr-CA"/>
        </w:rPr>
      </w:pPr>
      <w:r w:rsidRPr="0058236E">
        <w:rPr>
          <w:sz w:val="20"/>
          <w:szCs w:val="20"/>
          <w:lang w:val="fr-CA"/>
        </w:rPr>
        <w:t>En</w:t>
      </w:r>
      <w:r>
        <w:rPr>
          <w:sz w:val="20"/>
          <w:szCs w:val="20"/>
          <w:lang w:val="fr-CA"/>
        </w:rPr>
        <w:t> </w:t>
      </w:r>
      <w:r w:rsidRPr="0058236E">
        <w:rPr>
          <w:sz w:val="20"/>
          <w:szCs w:val="20"/>
          <w:lang w:val="fr-CA"/>
        </w:rPr>
        <w:t>2016 et</w:t>
      </w:r>
      <w:r>
        <w:rPr>
          <w:sz w:val="20"/>
          <w:szCs w:val="20"/>
          <w:lang w:val="fr-CA"/>
        </w:rPr>
        <w:t> </w:t>
      </w:r>
      <w:r w:rsidRPr="0058236E">
        <w:rPr>
          <w:sz w:val="20"/>
          <w:szCs w:val="20"/>
          <w:lang w:val="fr-CA"/>
        </w:rPr>
        <w:t>2017, en tant que directrice exécutive du collectif d'artistes «</w:t>
      </w:r>
      <w:r>
        <w:rPr>
          <w:sz w:val="20"/>
          <w:szCs w:val="20"/>
          <w:lang w:val="fr-CA"/>
        </w:rPr>
        <w:t> </w:t>
      </w:r>
      <w:r w:rsidRPr="0058236E">
        <w:rPr>
          <w:b/>
          <w:bCs/>
          <w:sz w:val="20"/>
          <w:szCs w:val="20"/>
          <w:lang w:val="fr-CA"/>
        </w:rPr>
        <w:t>Zenkora Studios</w:t>
      </w:r>
      <w:r>
        <w:rPr>
          <w:sz w:val="20"/>
          <w:szCs w:val="20"/>
          <w:lang w:val="fr-CA"/>
        </w:rPr>
        <w:t> </w:t>
      </w:r>
      <w:r w:rsidRPr="0058236E">
        <w:rPr>
          <w:sz w:val="20"/>
          <w:szCs w:val="20"/>
          <w:lang w:val="fr-CA"/>
        </w:rPr>
        <w:t>», elle a mené des artistes à travers les États-Unis et le Canada pour produire des concerts orchestraux multimédias illustrant les histoires d'un univers fantastique original. Le concert à Calgary, «</w:t>
      </w:r>
      <w:r>
        <w:rPr>
          <w:sz w:val="20"/>
          <w:szCs w:val="20"/>
          <w:lang w:val="fr-CA"/>
        </w:rPr>
        <w:t> </w:t>
      </w:r>
      <w:r w:rsidRPr="0058236E">
        <w:rPr>
          <w:sz w:val="20"/>
          <w:szCs w:val="20"/>
          <w:lang w:val="fr-CA"/>
        </w:rPr>
        <w:t>Zenkora: The Seven Eras</w:t>
      </w:r>
      <w:r>
        <w:rPr>
          <w:sz w:val="20"/>
          <w:szCs w:val="20"/>
          <w:lang w:val="fr-CA"/>
        </w:rPr>
        <w:t> </w:t>
      </w:r>
      <w:r w:rsidRPr="0058236E">
        <w:rPr>
          <w:sz w:val="20"/>
          <w:szCs w:val="20"/>
          <w:lang w:val="fr-CA"/>
        </w:rPr>
        <w:t xml:space="preserve">», a réuni des collaborations avec le </w:t>
      </w:r>
      <w:r w:rsidRPr="0058236E">
        <w:rPr>
          <w:b/>
          <w:bCs/>
          <w:sz w:val="20"/>
          <w:szCs w:val="20"/>
          <w:lang w:val="fr-CA"/>
        </w:rPr>
        <w:t>Rocky Mountain Symphony Orchestra</w:t>
      </w:r>
      <w:r w:rsidRPr="0058236E">
        <w:rPr>
          <w:sz w:val="20"/>
          <w:szCs w:val="20"/>
          <w:lang w:val="fr-CA"/>
        </w:rPr>
        <w:t xml:space="preserve">, </w:t>
      </w:r>
      <w:r w:rsidRPr="0058236E">
        <w:rPr>
          <w:b/>
          <w:bCs/>
          <w:sz w:val="20"/>
          <w:szCs w:val="20"/>
          <w:lang w:val="fr-CA"/>
        </w:rPr>
        <w:t>l'Alberta Ballet</w:t>
      </w:r>
      <w:r w:rsidRPr="0058236E">
        <w:rPr>
          <w:sz w:val="20"/>
          <w:szCs w:val="20"/>
          <w:lang w:val="fr-CA"/>
        </w:rPr>
        <w:t xml:space="preserve">, </w:t>
      </w:r>
      <w:r w:rsidRPr="0058236E">
        <w:rPr>
          <w:b/>
          <w:bCs/>
          <w:sz w:val="20"/>
          <w:szCs w:val="20"/>
          <w:lang w:val="fr-CA"/>
        </w:rPr>
        <w:t>l'école d'art dramatique de l'université de Calgary</w:t>
      </w:r>
      <w:r w:rsidRPr="0058236E">
        <w:rPr>
          <w:sz w:val="20"/>
          <w:szCs w:val="20"/>
          <w:lang w:val="fr-CA"/>
        </w:rPr>
        <w:t xml:space="preserve">, ainsi que des compositeurs, solistes et artistes visuels internationaux. </w:t>
      </w:r>
      <w:r w:rsidR="00B23834">
        <w:rPr>
          <w:sz w:val="20"/>
          <w:szCs w:val="20"/>
          <w:lang w:val="fr-CA"/>
        </w:rPr>
        <w:t>La</w:t>
      </w:r>
      <w:r w:rsidRPr="0058236E">
        <w:rPr>
          <w:sz w:val="20"/>
          <w:szCs w:val="20"/>
          <w:lang w:val="fr-CA"/>
        </w:rPr>
        <w:t xml:space="preserve"> pièce de théâtre explorait les thèmes LGBTQ, et notre nouvelle commande orchestrale mettait en vedette des instruments traditionnels africains ainsi que l'opéra de Pékin.</w:t>
      </w:r>
    </w:p>
    <w:p w14:paraId="00000018" w14:textId="77777777" w:rsidR="00697FA0" w:rsidRPr="0058236E" w:rsidRDefault="00697FA0">
      <w:pPr>
        <w:spacing w:line="240" w:lineRule="auto"/>
        <w:jc w:val="both"/>
        <w:rPr>
          <w:sz w:val="20"/>
          <w:szCs w:val="20"/>
          <w:lang w:val="fr-CA"/>
        </w:rPr>
      </w:pPr>
    </w:p>
    <w:p w14:paraId="00000019" w14:textId="049F5958" w:rsidR="00697FA0" w:rsidRPr="00F5434F" w:rsidRDefault="00F5434F" w:rsidP="003D321F">
      <w:pPr>
        <w:shd w:val="clear" w:color="auto" w:fill="FFFFFF" w:themeFill="background1"/>
        <w:spacing w:line="240" w:lineRule="auto"/>
        <w:jc w:val="both"/>
        <w:rPr>
          <w:sz w:val="20"/>
          <w:szCs w:val="20"/>
          <w:lang w:val="fr-CA"/>
        </w:rPr>
      </w:pPr>
      <w:r w:rsidRPr="00F5434F">
        <w:rPr>
          <w:sz w:val="20"/>
          <w:szCs w:val="20"/>
          <w:lang w:val="fr-CA"/>
        </w:rPr>
        <w:t>Tout au long de sa carrière, Madame Wang a activement exploré le rôle des arts en relation avec l'identité, la culture et les questions sociopolitiques actuelles. Pendant la pandémie de C</w:t>
      </w:r>
      <w:r w:rsidR="001F3A9A">
        <w:rPr>
          <w:sz w:val="20"/>
          <w:szCs w:val="20"/>
          <w:lang w:val="fr-CA"/>
        </w:rPr>
        <w:t>OVID</w:t>
      </w:r>
      <w:r w:rsidR="00D447DB">
        <w:rPr>
          <w:sz w:val="20"/>
          <w:szCs w:val="20"/>
          <w:lang w:val="fr-CA"/>
        </w:rPr>
        <w:noBreakHyphen/>
      </w:r>
      <w:r w:rsidRPr="00F5434F">
        <w:rPr>
          <w:sz w:val="20"/>
          <w:szCs w:val="20"/>
          <w:lang w:val="fr-CA"/>
        </w:rPr>
        <w:t>19, elle a présenté un concert pour violon et piano, «</w:t>
      </w:r>
      <w:r w:rsidR="00FE1256">
        <w:rPr>
          <w:sz w:val="20"/>
          <w:szCs w:val="20"/>
          <w:lang w:val="fr-CA"/>
        </w:rPr>
        <w:t> </w:t>
      </w:r>
      <w:r w:rsidRPr="0095487C">
        <w:rPr>
          <w:b/>
          <w:bCs/>
          <w:i/>
          <w:iCs/>
          <w:sz w:val="20"/>
          <w:szCs w:val="20"/>
          <w:lang w:val="fr-CA"/>
        </w:rPr>
        <w:t>Song of Praise</w:t>
      </w:r>
      <w:r w:rsidR="00FE1256">
        <w:rPr>
          <w:sz w:val="20"/>
          <w:szCs w:val="20"/>
          <w:lang w:val="fr-CA"/>
        </w:rPr>
        <w:t> </w:t>
      </w:r>
      <w:r w:rsidRPr="00F5434F">
        <w:rPr>
          <w:sz w:val="20"/>
          <w:szCs w:val="20"/>
          <w:lang w:val="fr-CA"/>
        </w:rPr>
        <w:t>»</w:t>
      </w:r>
      <w:r w:rsidR="00E17FE3" w:rsidRPr="00E17FE3">
        <w:rPr>
          <w:lang w:val="fr-CA"/>
        </w:rPr>
        <w:t xml:space="preserve"> (</w:t>
      </w:r>
      <w:r w:rsidR="00E17FE3" w:rsidRPr="00E17FE3">
        <w:rPr>
          <w:sz w:val="20"/>
          <w:szCs w:val="20"/>
          <w:lang w:val="fr-CA"/>
        </w:rPr>
        <w:t>Chant de louange</w:t>
      </w:r>
      <w:r w:rsidR="00E17FE3">
        <w:rPr>
          <w:sz w:val="20"/>
          <w:szCs w:val="20"/>
          <w:lang w:val="fr-CA"/>
        </w:rPr>
        <w:t>)</w:t>
      </w:r>
      <w:r w:rsidRPr="00F5434F">
        <w:rPr>
          <w:sz w:val="20"/>
          <w:szCs w:val="20"/>
          <w:lang w:val="fr-CA"/>
        </w:rPr>
        <w:t xml:space="preserve">, qui dénonçait le </w:t>
      </w:r>
      <w:r w:rsidR="00D643BC" w:rsidRPr="00D643BC">
        <w:rPr>
          <w:sz w:val="20"/>
          <w:szCs w:val="20"/>
          <w:lang w:val="fr-CA"/>
        </w:rPr>
        <w:t>racisme envers les personnes asiatiques</w:t>
      </w:r>
      <w:r w:rsidRPr="00F5434F">
        <w:rPr>
          <w:sz w:val="20"/>
          <w:szCs w:val="20"/>
          <w:lang w:val="fr-CA"/>
        </w:rPr>
        <w:t xml:space="preserve"> </w:t>
      </w:r>
      <w:r w:rsidRPr="0095487C">
        <w:rPr>
          <w:sz w:val="20"/>
          <w:szCs w:val="20"/>
          <w:lang w:val="fr-CA"/>
        </w:rPr>
        <w:t>et</w:t>
      </w:r>
      <w:r w:rsidRPr="00F5434F">
        <w:rPr>
          <w:sz w:val="20"/>
          <w:szCs w:val="20"/>
          <w:lang w:val="fr-CA"/>
        </w:rPr>
        <w:t xml:space="preserve"> explorait les identités complexes des musiciens immigrants sino-canadiens. Elle a également fait une tournée de récitals en solo célébrant les héritages et les histoires de Chine, d'Inde, de Turquie, d'Ukraine et d'Afrique, intitulée «</w:t>
      </w:r>
      <w:r w:rsidR="003D321F">
        <w:rPr>
          <w:sz w:val="20"/>
          <w:szCs w:val="20"/>
          <w:lang w:val="fr-CA"/>
        </w:rPr>
        <w:t> </w:t>
      </w:r>
      <w:r w:rsidRPr="0095487C">
        <w:rPr>
          <w:rFonts w:ascii="MS Gothic" w:eastAsia="MS Gothic" w:hAnsi="MS Gothic" w:cs="MS Gothic" w:hint="eastAsia"/>
          <w:i/>
          <w:iCs/>
          <w:sz w:val="20"/>
          <w:szCs w:val="20"/>
        </w:rPr>
        <w:t>我</w:t>
      </w:r>
      <w:r w:rsidRPr="0095487C">
        <w:rPr>
          <w:rFonts w:ascii="Microsoft JhengHei" w:eastAsia="Microsoft JhengHei" w:hAnsi="Microsoft JhengHei" w:cs="Microsoft JhengHei" w:hint="eastAsia"/>
          <w:i/>
          <w:iCs/>
          <w:sz w:val="20"/>
          <w:szCs w:val="20"/>
        </w:rPr>
        <w:t>们</w:t>
      </w:r>
      <w:r w:rsidRPr="00A52BA9">
        <w:rPr>
          <w:b/>
          <w:bCs/>
          <w:i/>
          <w:iCs/>
          <w:sz w:val="20"/>
          <w:szCs w:val="20"/>
          <w:lang w:val="fr-CA"/>
        </w:rPr>
        <w:t>Us</w:t>
      </w:r>
      <w:r w:rsidR="003D321F">
        <w:rPr>
          <w:sz w:val="20"/>
          <w:szCs w:val="20"/>
          <w:lang w:val="fr-CA"/>
        </w:rPr>
        <w:t> </w:t>
      </w:r>
      <w:r w:rsidRPr="00F5434F">
        <w:rPr>
          <w:sz w:val="20"/>
          <w:szCs w:val="20"/>
          <w:lang w:val="fr-CA"/>
        </w:rPr>
        <w:t>»</w:t>
      </w:r>
      <w:r w:rsidR="0095487C">
        <w:rPr>
          <w:sz w:val="20"/>
          <w:szCs w:val="20"/>
          <w:lang w:val="fr-CA"/>
        </w:rPr>
        <w:t xml:space="preserve"> (Nous)</w:t>
      </w:r>
      <w:r w:rsidRPr="00F5434F">
        <w:rPr>
          <w:sz w:val="20"/>
          <w:szCs w:val="20"/>
          <w:lang w:val="fr-CA"/>
        </w:rPr>
        <w:t>, à Lunenburg, Montréal et Bâle, et a présenté les concerts interactifs «</w:t>
      </w:r>
      <w:r w:rsidR="00AA30D3">
        <w:rPr>
          <w:sz w:val="20"/>
          <w:szCs w:val="20"/>
          <w:lang w:val="fr-CA"/>
        </w:rPr>
        <w:t> </w:t>
      </w:r>
      <w:r w:rsidRPr="00AA30D3">
        <w:rPr>
          <w:i/>
          <w:iCs/>
          <w:sz w:val="20"/>
          <w:szCs w:val="20"/>
          <w:lang w:val="fr-CA"/>
        </w:rPr>
        <w:t>We're Not Really Strangers</w:t>
      </w:r>
      <w:r w:rsidR="00AA30D3">
        <w:rPr>
          <w:sz w:val="20"/>
          <w:szCs w:val="20"/>
          <w:lang w:val="fr-CA"/>
        </w:rPr>
        <w:t> </w:t>
      </w:r>
      <w:r w:rsidRPr="00F5434F">
        <w:rPr>
          <w:sz w:val="20"/>
          <w:szCs w:val="20"/>
          <w:lang w:val="fr-CA"/>
        </w:rPr>
        <w:t>»</w:t>
      </w:r>
      <w:r w:rsidR="00AA30D3">
        <w:rPr>
          <w:sz w:val="20"/>
          <w:szCs w:val="20"/>
          <w:lang w:val="fr-CA"/>
        </w:rPr>
        <w:t xml:space="preserve"> (</w:t>
      </w:r>
      <w:r w:rsidR="00AA30D3" w:rsidRPr="00AA30D3">
        <w:rPr>
          <w:sz w:val="20"/>
          <w:szCs w:val="20"/>
          <w:lang w:val="fr-CA"/>
        </w:rPr>
        <w:t>Nous ne sommes pas vraiment des étrangers</w:t>
      </w:r>
      <w:r w:rsidR="00AA30D3">
        <w:rPr>
          <w:sz w:val="20"/>
          <w:szCs w:val="20"/>
          <w:lang w:val="fr-CA"/>
        </w:rPr>
        <w:t>)</w:t>
      </w:r>
      <w:r w:rsidRPr="00F5434F">
        <w:rPr>
          <w:sz w:val="20"/>
          <w:szCs w:val="20"/>
          <w:lang w:val="fr-CA"/>
        </w:rPr>
        <w:t xml:space="preserve"> et «</w:t>
      </w:r>
      <w:r w:rsidR="00AA30D3">
        <w:rPr>
          <w:sz w:val="20"/>
          <w:szCs w:val="20"/>
          <w:lang w:val="fr-CA"/>
        </w:rPr>
        <w:t> </w:t>
      </w:r>
      <w:r w:rsidRPr="00AA30D3">
        <w:rPr>
          <w:i/>
          <w:iCs/>
          <w:sz w:val="20"/>
          <w:szCs w:val="20"/>
          <w:lang w:val="fr-CA"/>
        </w:rPr>
        <w:t>My Neighbours Totoro and Claude!</w:t>
      </w:r>
      <w:r w:rsidR="00AA30D3">
        <w:rPr>
          <w:sz w:val="20"/>
          <w:szCs w:val="20"/>
          <w:lang w:val="fr-CA"/>
        </w:rPr>
        <w:t> </w:t>
      </w:r>
      <w:r w:rsidRPr="00F5434F">
        <w:rPr>
          <w:sz w:val="20"/>
          <w:szCs w:val="20"/>
          <w:lang w:val="fr-CA"/>
        </w:rPr>
        <w:t>»</w:t>
      </w:r>
      <w:r w:rsidR="00AA30D3">
        <w:rPr>
          <w:sz w:val="20"/>
          <w:szCs w:val="20"/>
          <w:lang w:val="fr-CA"/>
        </w:rPr>
        <w:t xml:space="preserve"> (</w:t>
      </w:r>
      <w:r w:rsidR="00A52BA9" w:rsidRPr="00A52BA9">
        <w:rPr>
          <w:sz w:val="20"/>
          <w:szCs w:val="20"/>
          <w:lang w:val="fr-CA"/>
        </w:rPr>
        <w:t>Mes voisins Totoro et Claude!</w:t>
      </w:r>
      <w:r w:rsidR="00A52BA9">
        <w:rPr>
          <w:sz w:val="20"/>
          <w:szCs w:val="20"/>
          <w:lang w:val="fr-CA"/>
        </w:rPr>
        <w:t xml:space="preserve">) </w:t>
      </w:r>
      <w:r w:rsidRPr="00F5434F">
        <w:rPr>
          <w:sz w:val="20"/>
          <w:szCs w:val="20"/>
          <w:lang w:val="fr-CA"/>
        </w:rPr>
        <w:t xml:space="preserve">au </w:t>
      </w:r>
      <w:r w:rsidRPr="00431D2C">
        <w:rPr>
          <w:b/>
          <w:bCs/>
          <w:sz w:val="20"/>
          <w:szCs w:val="20"/>
          <w:lang w:val="fr-CA"/>
        </w:rPr>
        <w:t>Festival de Verbier</w:t>
      </w:r>
      <w:r w:rsidRPr="00F5434F">
        <w:rPr>
          <w:sz w:val="20"/>
          <w:szCs w:val="20"/>
          <w:lang w:val="fr-CA"/>
        </w:rPr>
        <w:t xml:space="preserve">. Elle a également participé à d'autres festivals, notamment le </w:t>
      </w:r>
      <w:r w:rsidRPr="00431D2C">
        <w:rPr>
          <w:b/>
          <w:bCs/>
          <w:sz w:val="20"/>
          <w:szCs w:val="20"/>
          <w:lang w:val="fr-CA"/>
        </w:rPr>
        <w:t>Festival de musique de Sienne</w:t>
      </w:r>
      <w:r w:rsidRPr="00F5434F">
        <w:rPr>
          <w:sz w:val="20"/>
          <w:szCs w:val="20"/>
          <w:lang w:val="fr-CA"/>
        </w:rPr>
        <w:t xml:space="preserve">, le </w:t>
      </w:r>
      <w:r w:rsidRPr="00431D2C">
        <w:rPr>
          <w:b/>
          <w:bCs/>
          <w:sz w:val="20"/>
          <w:szCs w:val="20"/>
          <w:lang w:val="fr-CA"/>
        </w:rPr>
        <w:t>Festival de musique de Rome</w:t>
      </w:r>
      <w:r w:rsidRPr="00F5434F">
        <w:rPr>
          <w:sz w:val="20"/>
          <w:szCs w:val="20"/>
          <w:lang w:val="fr-CA"/>
        </w:rPr>
        <w:t xml:space="preserve">, la </w:t>
      </w:r>
      <w:r w:rsidRPr="00431D2C">
        <w:rPr>
          <w:b/>
          <w:bCs/>
          <w:sz w:val="20"/>
          <w:szCs w:val="20"/>
          <w:lang w:val="fr-CA"/>
        </w:rPr>
        <w:t>Mendelssohn Academy</w:t>
      </w:r>
      <w:r w:rsidRPr="00F5434F">
        <w:rPr>
          <w:sz w:val="20"/>
          <w:szCs w:val="20"/>
          <w:lang w:val="fr-CA"/>
        </w:rPr>
        <w:t xml:space="preserve">, les </w:t>
      </w:r>
      <w:r w:rsidRPr="00431D2C">
        <w:rPr>
          <w:b/>
          <w:bCs/>
          <w:sz w:val="20"/>
          <w:szCs w:val="20"/>
          <w:lang w:val="fr-CA"/>
        </w:rPr>
        <w:t>Holland Music Sessions</w:t>
      </w:r>
      <w:r w:rsidRPr="00F5434F">
        <w:rPr>
          <w:sz w:val="20"/>
          <w:szCs w:val="20"/>
          <w:lang w:val="fr-CA"/>
        </w:rPr>
        <w:t xml:space="preserve">, le </w:t>
      </w:r>
      <w:r w:rsidRPr="00BA02FB">
        <w:rPr>
          <w:b/>
          <w:bCs/>
          <w:sz w:val="20"/>
          <w:szCs w:val="20"/>
          <w:lang w:val="fr-CA"/>
        </w:rPr>
        <w:t>Festival de musique de Brevard</w:t>
      </w:r>
      <w:r w:rsidRPr="00F5434F">
        <w:rPr>
          <w:sz w:val="20"/>
          <w:szCs w:val="20"/>
          <w:lang w:val="fr-CA"/>
        </w:rPr>
        <w:t xml:space="preserve">, le </w:t>
      </w:r>
      <w:r w:rsidRPr="00D60EE6">
        <w:rPr>
          <w:b/>
          <w:bCs/>
          <w:sz w:val="20"/>
          <w:szCs w:val="20"/>
          <w:lang w:val="fr-CA"/>
        </w:rPr>
        <w:t>Festival de musique d'Aspen</w:t>
      </w:r>
      <w:r w:rsidRPr="00F5434F">
        <w:rPr>
          <w:sz w:val="20"/>
          <w:szCs w:val="20"/>
          <w:lang w:val="fr-CA"/>
        </w:rPr>
        <w:t xml:space="preserve">, le </w:t>
      </w:r>
      <w:r w:rsidRPr="00BF13E8">
        <w:rPr>
          <w:b/>
          <w:bCs/>
          <w:sz w:val="20"/>
          <w:szCs w:val="20"/>
          <w:lang w:val="fr-CA"/>
        </w:rPr>
        <w:t>Festival de musique du Schleswig-Holstein</w:t>
      </w:r>
      <w:r w:rsidRPr="00F5434F">
        <w:rPr>
          <w:sz w:val="20"/>
          <w:szCs w:val="20"/>
          <w:lang w:val="fr-CA"/>
        </w:rPr>
        <w:t xml:space="preserve">, </w:t>
      </w:r>
      <w:r w:rsidRPr="00127040">
        <w:rPr>
          <w:b/>
          <w:bCs/>
          <w:sz w:val="20"/>
          <w:szCs w:val="20"/>
          <w:lang w:val="fr-CA"/>
        </w:rPr>
        <w:t>Orford Musique</w:t>
      </w:r>
      <w:r w:rsidRPr="00F5434F">
        <w:rPr>
          <w:sz w:val="20"/>
          <w:szCs w:val="20"/>
          <w:lang w:val="fr-CA"/>
        </w:rPr>
        <w:t xml:space="preserve"> et le </w:t>
      </w:r>
      <w:r w:rsidRPr="00127040">
        <w:rPr>
          <w:b/>
          <w:bCs/>
          <w:sz w:val="20"/>
          <w:szCs w:val="20"/>
          <w:lang w:val="fr-CA"/>
        </w:rPr>
        <w:t>PianoFest in the Hamptons</w:t>
      </w:r>
      <w:r w:rsidRPr="00F5434F">
        <w:rPr>
          <w:sz w:val="20"/>
          <w:szCs w:val="20"/>
          <w:lang w:val="fr-CA"/>
        </w:rPr>
        <w:t>.</w:t>
      </w:r>
    </w:p>
    <w:p w14:paraId="0000001A" w14:textId="77777777" w:rsidR="00697FA0" w:rsidRPr="00F5434F" w:rsidRDefault="00697FA0">
      <w:pPr>
        <w:spacing w:line="240" w:lineRule="auto"/>
        <w:jc w:val="both"/>
        <w:rPr>
          <w:sz w:val="20"/>
          <w:szCs w:val="20"/>
          <w:lang w:val="fr-CA"/>
        </w:rPr>
      </w:pPr>
    </w:p>
    <w:p w14:paraId="04796BC5" w14:textId="035C4F3D" w:rsidR="00C84CD2" w:rsidRPr="00C84CD2" w:rsidRDefault="00C84CD2" w:rsidP="00C84CD2">
      <w:pPr>
        <w:spacing w:line="240" w:lineRule="auto"/>
        <w:jc w:val="both"/>
        <w:rPr>
          <w:sz w:val="20"/>
          <w:szCs w:val="20"/>
          <w:lang w:val="fr-CA"/>
        </w:rPr>
      </w:pPr>
      <w:r w:rsidRPr="00C84CD2">
        <w:rPr>
          <w:sz w:val="20"/>
          <w:szCs w:val="20"/>
          <w:lang w:val="fr-CA"/>
        </w:rPr>
        <w:t>Toujours en</w:t>
      </w:r>
      <w:r w:rsidR="00C36D4E">
        <w:rPr>
          <w:sz w:val="20"/>
          <w:szCs w:val="20"/>
          <w:lang w:val="fr-CA"/>
        </w:rPr>
        <w:t> </w:t>
      </w:r>
      <w:r w:rsidRPr="00C84CD2">
        <w:rPr>
          <w:sz w:val="20"/>
          <w:szCs w:val="20"/>
          <w:lang w:val="fr-CA"/>
        </w:rPr>
        <w:t xml:space="preserve">2021, dans le cadre du </w:t>
      </w:r>
      <w:r w:rsidRPr="00C84CD2">
        <w:rPr>
          <w:b/>
          <w:bCs/>
          <w:sz w:val="20"/>
          <w:szCs w:val="20"/>
          <w:lang w:val="fr-CA"/>
        </w:rPr>
        <w:t>Global Leaders Program</w:t>
      </w:r>
      <w:r w:rsidRPr="00C84CD2">
        <w:rPr>
          <w:sz w:val="20"/>
          <w:szCs w:val="20"/>
          <w:lang w:val="fr-CA"/>
        </w:rPr>
        <w:t>, l'équipe de Madame Wang a conçu le projet «</w:t>
      </w:r>
      <w:r>
        <w:rPr>
          <w:sz w:val="20"/>
          <w:szCs w:val="20"/>
          <w:lang w:val="fr-CA"/>
        </w:rPr>
        <w:t> </w:t>
      </w:r>
      <w:r w:rsidRPr="00C84CD2">
        <w:rPr>
          <w:i/>
          <w:iCs/>
          <w:sz w:val="20"/>
          <w:szCs w:val="20"/>
          <w:lang w:val="fr-CA"/>
        </w:rPr>
        <w:t>Music Therapist Next</w:t>
      </w:r>
      <w:r>
        <w:rPr>
          <w:sz w:val="20"/>
          <w:szCs w:val="20"/>
          <w:lang w:val="fr-CA"/>
        </w:rPr>
        <w:t> </w:t>
      </w:r>
      <w:r w:rsidRPr="00C84CD2">
        <w:rPr>
          <w:sz w:val="20"/>
          <w:szCs w:val="20"/>
          <w:lang w:val="fr-CA"/>
        </w:rPr>
        <w:t>»</w:t>
      </w:r>
      <w:r w:rsidR="002E1984">
        <w:rPr>
          <w:sz w:val="20"/>
          <w:szCs w:val="20"/>
          <w:lang w:val="fr-CA"/>
        </w:rPr>
        <w:t xml:space="preserve"> </w:t>
      </w:r>
      <w:r w:rsidR="009B0854">
        <w:rPr>
          <w:sz w:val="20"/>
          <w:szCs w:val="20"/>
          <w:lang w:val="fr-CA"/>
        </w:rPr>
        <w:t>(</w:t>
      </w:r>
      <w:r w:rsidR="003B4F3B" w:rsidRPr="003B4F3B">
        <w:rPr>
          <w:sz w:val="20"/>
          <w:szCs w:val="20"/>
          <w:lang w:val="fr-CA"/>
        </w:rPr>
        <w:t xml:space="preserve">Musicothérapeute à </w:t>
      </w:r>
      <w:r w:rsidR="005806E3">
        <w:rPr>
          <w:sz w:val="20"/>
          <w:szCs w:val="20"/>
          <w:lang w:val="fr-CA"/>
        </w:rPr>
        <w:t>suivre</w:t>
      </w:r>
      <w:r w:rsidR="003B4F3B">
        <w:rPr>
          <w:sz w:val="20"/>
          <w:szCs w:val="20"/>
          <w:lang w:val="fr-CA"/>
        </w:rPr>
        <w:t>)</w:t>
      </w:r>
      <w:r w:rsidRPr="00C84CD2">
        <w:rPr>
          <w:sz w:val="20"/>
          <w:szCs w:val="20"/>
          <w:lang w:val="fr-CA"/>
        </w:rPr>
        <w:t xml:space="preserve"> et s'est associée à l'université Duquesne de Pittsburgh, en Pennsylvanie, afin de trouver des diplômés récents qualifiés pour occuper des postes dans des organismes de santé. Au cours des six premiers mois, leur projet a permis de créer trois postes permanents à temps plein pour des musicothérapeutes dans des hôpitaux locaux.</w:t>
      </w:r>
    </w:p>
    <w:p w14:paraId="4128162B" w14:textId="77777777" w:rsidR="00C84CD2" w:rsidRPr="00C84CD2" w:rsidRDefault="00C84CD2" w:rsidP="00C84CD2">
      <w:pPr>
        <w:spacing w:line="240" w:lineRule="auto"/>
        <w:jc w:val="both"/>
        <w:rPr>
          <w:sz w:val="20"/>
          <w:szCs w:val="20"/>
          <w:lang w:val="fr-CA"/>
        </w:rPr>
      </w:pPr>
    </w:p>
    <w:p w14:paraId="0000001D" w14:textId="2427B789" w:rsidR="00697FA0" w:rsidRPr="00C84CD2" w:rsidRDefault="00C84CD2" w:rsidP="00C84CD2">
      <w:pPr>
        <w:spacing w:line="240" w:lineRule="auto"/>
        <w:jc w:val="both"/>
        <w:rPr>
          <w:sz w:val="20"/>
          <w:szCs w:val="20"/>
          <w:lang w:val="fr-CA"/>
        </w:rPr>
      </w:pPr>
      <w:r w:rsidRPr="00C84CD2">
        <w:rPr>
          <w:sz w:val="20"/>
          <w:szCs w:val="20"/>
          <w:lang w:val="fr-CA"/>
        </w:rPr>
        <w:t>Les recherches doctorales de Madame Wang sur l</w:t>
      </w:r>
      <w:r w:rsidR="00484BBD">
        <w:rPr>
          <w:sz w:val="20"/>
          <w:szCs w:val="20"/>
          <w:lang w:val="fr-CA"/>
        </w:rPr>
        <w:t>e</w:t>
      </w:r>
      <w:r w:rsidRPr="00C84CD2">
        <w:rPr>
          <w:sz w:val="20"/>
          <w:szCs w:val="20"/>
          <w:lang w:val="fr-CA"/>
        </w:rPr>
        <w:t xml:space="preserve"> </w:t>
      </w:r>
      <w:r w:rsidR="00484BBD">
        <w:rPr>
          <w:bCs/>
          <w:sz w:val="20"/>
          <w:szCs w:val="20"/>
          <w:lang w:val="fr-CA"/>
        </w:rPr>
        <w:t xml:space="preserve">côté </w:t>
      </w:r>
      <w:r w:rsidR="00484BBD" w:rsidRPr="00C256ED">
        <w:rPr>
          <w:bCs/>
          <w:sz w:val="20"/>
          <w:szCs w:val="20"/>
          <w:lang w:val="fr-CA"/>
        </w:rPr>
        <w:t>«</w:t>
      </w:r>
      <w:r w:rsidR="00484BBD">
        <w:rPr>
          <w:bCs/>
          <w:sz w:val="20"/>
          <w:szCs w:val="20"/>
          <w:lang w:val="fr-CA"/>
        </w:rPr>
        <w:t> </w:t>
      </w:r>
      <w:r w:rsidR="00484BBD" w:rsidRPr="00C256ED">
        <w:rPr>
          <w:bCs/>
          <w:sz w:val="20"/>
          <w:szCs w:val="20"/>
          <w:lang w:val="fr-CA"/>
        </w:rPr>
        <w:t>mignon</w:t>
      </w:r>
      <w:r w:rsidR="00484BBD">
        <w:rPr>
          <w:bCs/>
          <w:sz w:val="20"/>
          <w:szCs w:val="20"/>
          <w:lang w:val="fr-CA"/>
        </w:rPr>
        <w:t> </w:t>
      </w:r>
      <w:r w:rsidR="00484BBD" w:rsidRPr="00C256ED">
        <w:rPr>
          <w:bCs/>
          <w:sz w:val="20"/>
          <w:szCs w:val="20"/>
          <w:lang w:val="fr-CA"/>
        </w:rPr>
        <w:t>» d</w:t>
      </w:r>
      <w:r w:rsidR="00484BBD">
        <w:rPr>
          <w:bCs/>
          <w:sz w:val="20"/>
          <w:szCs w:val="20"/>
          <w:lang w:val="fr-CA"/>
        </w:rPr>
        <w:t>e</w:t>
      </w:r>
      <w:r w:rsidR="00484BBD" w:rsidRPr="00C256ED">
        <w:rPr>
          <w:bCs/>
          <w:sz w:val="20"/>
          <w:szCs w:val="20"/>
          <w:lang w:val="fr-CA"/>
        </w:rPr>
        <w:t xml:space="preserve"> la musique</w:t>
      </w:r>
      <w:r w:rsidR="00484BBD" w:rsidRPr="00C84CD2">
        <w:rPr>
          <w:sz w:val="20"/>
          <w:szCs w:val="20"/>
          <w:lang w:val="fr-CA"/>
        </w:rPr>
        <w:t xml:space="preserve"> </w:t>
      </w:r>
      <w:r w:rsidRPr="00C84CD2">
        <w:rPr>
          <w:sz w:val="20"/>
          <w:szCs w:val="20"/>
          <w:lang w:val="fr-CA"/>
        </w:rPr>
        <w:t>en tant qu'esthétique dans l'animation, le kawaii metal, le lo-fi et la musique classique ont obtenu des subventions du Conseil des arts du Canada, du Fonds de recherche du Québec et du Conseil de recherches en sciences humaines du Canada. Ce projet de recherche-</w:t>
      </w:r>
      <w:r w:rsidR="00515849">
        <w:rPr>
          <w:sz w:val="20"/>
          <w:szCs w:val="20"/>
          <w:lang w:val="fr-CA"/>
        </w:rPr>
        <w:t>interprétation</w:t>
      </w:r>
      <w:r w:rsidRPr="00C84CD2">
        <w:rPr>
          <w:sz w:val="20"/>
          <w:szCs w:val="20"/>
          <w:lang w:val="fr-CA"/>
        </w:rPr>
        <w:t xml:space="preserve"> a donné lieu à la commande de nouvelles œuvres pour piano solo ainsi qu'à un nouvel opéra d'horreur animé, «</w:t>
      </w:r>
      <w:r w:rsidR="006C5276">
        <w:rPr>
          <w:sz w:val="20"/>
          <w:szCs w:val="20"/>
          <w:lang w:val="fr-CA"/>
        </w:rPr>
        <w:t> </w:t>
      </w:r>
      <w:r w:rsidRPr="006C5276">
        <w:rPr>
          <w:i/>
          <w:iCs/>
          <w:sz w:val="20"/>
          <w:szCs w:val="20"/>
          <w:lang w:val="fr-CA"/>
        </w:rPr>
        <w:t>Labyrinth of Tears</w:t>
      </w:r>
      <w:r w:rsidR="006C5276">
        <w:rPr>
          <w:sz w:val="20"/>
          <w:szCs w:val="20"/>
          <w:lang w:val="fr-CA"/>
        </w:rPr>
        <w:t> </w:t>
      </w:r>
      <w:r w:rsidRPr="00C84CD2">
        <w:rPr>
          <w:sz w:val="20"/>
          <w:szCs w:val="20"/>
          <w:lang w:val="fr-CA"/>
        </w:rPr>
        <w:t>», qui a été partiellement produit par l'Allegra Chamber Ensemble à Vancouver.</w:t>
      </w:r>
    </w:p>
    <w:p w14:paraId="0000001E" w14:textId="77777777" w:rsidR="00697FA0" w:rsidRPr="00C84CD2" w:rsidRDefault="00697FA0">
      <w:pPr>
        <w:spacing w:line="240" w:lineRule="auto"/>
        <w:jc w:val="both"/>
        <w:rPr>
          <w:sz w:val="20"/>
          <w:szCs w:val="20"/>
          <w:lang w:val="fr-CA"/>
        </w:rPr>
      </w:pPr>
    </w:p>
    <w:p w14:paraId="0000001F" w14:textId="01DF76D7" w:rsidR="00697FA0" w:rsidRPr="000D589D" w:rsidRDefault="000D589D">
      <w:pPr>
        <w:spacing w:line="240" w:lineRule="auto"/>
        <w:jc w:val="both"/>
        <w:rPr>
          <w:sz w:val="20"/>
          <w:szCs w:val="20"/>
          <w:lang w:val="fr-CA"/>
        </w:rPr>
      </w:pPr>
      <w:r w:rsidRPr="000D589D">
        <w:rPr>
          <w:sz w:val="20"/>
          <w:szCs w:val="20"/>
          <w:lang w:val="fr-CA"/>
        </w:rPr>
        <w:t>En</w:t>
      </w:r>
      <w:r w:rsidR="00515849">
        <w:rPr>
          <w:sz w:val="20"/>
          <w:szCs w:val="20"/>
          <w:lang w:val="fr-CA"/>
        </w:rPr>
        <w:t> </w:t>
      </w:r>
      <w:r w:rsidRPr="000D589D">
        <w:rPr>
          <w:sz w:val="20"/>
          <w:szCs w:val="20"/>
          <w:lang w:val="fr-CA"/>
        </w:rPr>
        <w:t xml:space="preserve">2022, </w:t>
      </w:r>
      <w:r w:rsidR="00515849">
        <w:rPr>
          <w:sz w:val="20"/>
          <w:szCs w:val="20"/>
          <w:lang w:val="fr-CA"/>
        </w:rPr>
        <w:t xml:space="preserve">Madame </w:t>
      </w:r>
      <w:r w:rsidRPr="000D589D">
        <w:rPr>
          <w:sz w:val="20"/>
          <w:szCs w:val="20"/>
          <w:lang w:val="fr-CA"/>
        </w:rPr>
        <w:t xml:space="preserve">Wang a cofondé le </w:t>
      </w:r>
      <w:r w:rsidRPr="00E03B0F">
        <w:rPr>
          <w:b/>
          <w:bCs/>
          <w:sz w:val="20"/>
          <w:szCs w:val="20"/>
          <w:lang w:val="fr-CA"/>
        </w:rPr>
        <w:t>Festival de musique Windwood</w:t>
      </w:r>
      <w:r w:rsidRPr="000D589D">
        <w:rPr>
          <w:sz w:val="20"/>
          <w:szCs w:val="20"/>
          <w:lang w:val="fr-CA"/>
        </w:rPr>
        <w:t xml:space="preserve"> à Airdrie, en Alberta, afin de créer des liens avec les communautés rurales par la musique de chambre. La série de concerts propose des événements musicaux adaptés, inclusifs et accessibles qui interpellent le public local en tenant compte de ses besoins, de ses histoires et de ses perspectives. Windwood s'est également associé à </w:t>
      </w:r>
      <w:r w:rsidRPr="00E03B0F">
        <w:rPr>
          <w:b/>
          <w:bCs/>
          <w:sz w:val="20"/>
          <w:szCs w:val="20"/>
          <w:lang w:val="fr-CA"/>
        </w:rPr>
        <w:t>Xenia Concerts</w:t>
      </w:r>
      <w:r w:rsidRPr="000D589D">
        <w:rPr>
          <w:sz w:val="20"/>
          <w:szCs w:val="20"/>
          <w:lang w:val="fr-CA"/>
        </w:rPr>
        <w:t xml:space="preserve"> et à l'</w:t>
      </w:r>
      <w:r w:rsidRPr="00093088">
        <w:rPr>
          <w:b/>
          <w:bCs/>
          <w:sz w:val="20"/>
          <w:szCs w:val="20"/>
          <w:lang w:val="fr-CA"/>
        </w:rPr>
        <w:t>Airdrie</w:t>
      </w:r>
      <w:r w:rsidRPr="000D589D">
        <w:rPr>
          <w:sz w:val="20"/>
          <w:szCs w:val="20"/>
          <w:lang w:val="fr-CA"/>
        </w:rPr>
        <w:t xml:space="preserve"> </w:t>
      </w:r>
      <w:r w:rsidRPr="00093088">
        <w:rPr>
          <w:b/>
          <w:bCs/>
          <w:sz w:val="20"/>
          <w:szCs w:val="20"/>
          <w:lang w:val="fr-CA"/>
        </w:rPr>
        <w:t>Abilities Centr</w:t>
      </w:r>
      <w:r w:rsidR="00093088">
        <w:rPr>
          <w:b/>
          <w:bCs/>
          <w:sz w:val="20"/>
          <w:szCs w:val="20"/>
          <w:lang w:val="fr-CA"/>
        </w:rPr>
        <w:t>e</w:t>
      </w:r>
      <w:r w:rsidRPr="000D589D">
        <w:rPr>
          <w:sz w:val="20"/>
          <w:szCs w:val="20"/>
          <w:lang w:val="fr-CA"/>
        </w:rPr>
        <w:t xml:space="preserve"> pour mettre sur pied des programmes spécialement conçus pour les personnes neurodivergentes et autistes.</w:t>
      </w:r>
    </w:p>
    <w:p w14:paraId="00000020" w14:textId="77777777" w:rsidR="00697FA0" w:rsidRPr="000D589D" w:rsidRDefault="00697FA0">
      <w:pPr>
        <w:spacing w:line="240" w:lineRule="auto"/>
        <w:jc w:val="both"/>
        <w:rPr>
          <w:sz w:val="20"/>
          <w:szCs w:val="20"/>
          <w:lang w:val="fr-CA"/>
        </w:rPr>
      </w:pPr>
    </w:p>
    <w:p w14:paraId="1ECEF133" w14:textId="0A00A7C5" w:rsidR="00DC0552" w:rsidRPr="00DC0552" w:rsidRDefault="00DC0552" w:rsidP="00DC0552">
      <w:pPr>
        <w:spacing w:line="240" w:lineRule="auto"/>
        <w:jc w:val="both"/>
        <w:rPr>
          <w:sz w:val="20"/>
          <w:szCs w:val="20"/>
          <w:lang w:val="fr-CA"/>
        </w:rPr>
      </w:pPr>
      <w:r w:rsidRPr="00DC0552">
        <w:rPr>
          <w:sz w:val="20"/>
          <w:szCs w:val="20"/>
          <w:lang w:val="fr-CA"/>
        </w:rPr>
        <w:t xml:space="preserve">Dans la même optique, le duo violon-piano de Madame Wang, </w:t>
      </w:r>
      <w:r w:rsidRPr="00DC0552">
        <w:rPr>
          <w:b/>
          <w:bCs/>
          <w:sz w:val="20"/>
          <w:szCs w:val="20"/>
          <w:lang w:val="fr-CA"/>
        </w:rPr>
        <w:t>DoSi</w:t>
      </w:r>
      <w:r w:rsidRPr="00DC0552">
        <w:rPr>
          <w:sz w:val="20"/>
          <w:szCs w:val="20"/>
          <w:lang w:val="fr-CA"/>
        </w:rPr>
        <w:t xml:space="preserve"> (anciennement Duo Perdendosi), a présenté divers projets explorant des thèmes culturels et sociopolitiques. En</w:t>
      </w:r>
      <w:r>
        <w:rPr>
          <w:sz w:val="20"/>
          <w:szCs w:val="20"/>
          <w:lang w:val="fr-CA"/>
        </w:rPr>
        <w:t> </w:t>
      </w:r>
      <w:r w:rsidRPr="00DC0552">
        <w:rPr>
          <w:sz w:val="20"/>
          <w:szCs w:val="20"/>
          <w:lang w:val="fr-CA"/>
        </w:rPr>
        <w:t>2023, leur tournée était axée sur les questions liées au «</w:t>
      </w:r>
      <w:r>
        <w:rPr>
          <w:sz w:val="20"/>
          <w:szCs w:val="20"/>
          <w:lang w:val="fr-CA"/>
        </w:rPr>
        <w:t> </w:t>
      </w:r>
      <w:r w:rsidRPr="00DC0552">
        <w:rPr>
          <w:sz w:val="20"/>
          <w:szCs w:val="20"/>
          <w:lang w:val="fr-CA"/>
        </w:rPr>
        <w:t>chez-soi</w:t>
      </w:r>
      <w:r>
        <w:rPr>
          <w:sz w:val="20"/>
          <w:szCs w:val="20"/>
          <w:lang w:val="fr-CA"/>
        </w:rPr>
        <w:t> </w:t>
      </w:r>
      <w:r w:rsidRPr="00DC0552">
        <w:rPr>
          <w:sz w:val="20"/>
          <w:szCs w:val="20"/>
          <w:lang w:val="fr-CA"/>
        </w:rPr>
        <w:t>» pour les Américains d'origine asiatique issus de la diaspora. En</w:t>
      </w:r>
      <w:r w:rsidR="001539B2">
        <w:rPr>
          <w:sz w:val="20"/>
          <w:szCs w:val="20"/>
          <w:lang w:val="fr-CA"/>
        </w:rPr>
        <w:t> </w:t>
      </w:r>
      <w:r w:rsidRPr="00DC0552">
        <w:rPr>
          <w:sz w:val="20"/>
          <w:szCs w:val="20"/>
          <w:lang w:val="fr-CA"/>
        </w:rPr>
        <w:t>2024, ils ont reçu une subvention du Conseil des arts du Canada pour une tournée en Europe de l'Est présentant les œuvres de compositeurs contemporains canadiens d'origine chinoise et sri-lankaise. En</w:t>
      </w:r>
      <w:r w:rsidR="001539B2">
        <w:rPr>
          <w:sz w:val="20"/>
          <w:szCs w:val="20"/>
          <w:lang w:val="fr-CA"/>
        </w:rPr>
        <w:t> </w:t>
      </w:r>
      <w:r w:rsidRPr="00DC0552">
        <w:rPr>
          <w:sz w:val="20"/>
          <w:szCs w:val="20"/>
          <w:lang w:val="fr-CA"/>
        </w:rPr>
        <w:t>2024, DoSi a collaboré avec Barbara Hannigan et le Quatuor de Vérone à Lunenburg, Lyrica Baroque en Louisiane, TO Live, One Health Partners Therapy Dogs, la Société Alzheimer de Toronto, et a donné deux concerts intergénérationnels inclusifs au Meridian Arts Center.</w:t>
      </w:r>
    </w:p>
    <w:p w14:paraId="04080381" w14:textId="77777777" w:rsidR="00DC0552" w:rsidRPr="00DC0552" w:rsidRDefault="00DC0552" w:rsidP="00DC0552">
      <w:pPr>
        <w:spacing w:line="240" w:lineRule="auto"/>
        <w:jc w:val="both"/>
        <w:rPr>
          <w:sz w:val="20"/>
          <w:szCs w:val="20"/>
          <w:lang w:val="fr-CA"/>
        </w:rPr>
      </w:pPr>
    </w:p>
    <w:p w14:paraId="00000023" w14:textId="66B2C20F" w:rsidR="00697FA0" w:rsidRPr="00DC0552" w:rsidRDefault="00DC0552" w:rsidP="00DC0552">
      <w:pPr>
        <w:spacing w:line="240" w:lineRule="auto"/>
        <w:jc w:val="both"/>
        <w:rPr>
          <w:sz w:val="20"/>
          <w:szCs w:val="20"/>
          <w:lang w:val="fr-CA"/>
        </w:rPr>
      </w:pPr>
      <w:r w:rsidRPr="00DC0552">
        <w:rPr>
          <w:sz w:val="20"/>
          <w:szCs w:val="20"/>
          <w:lang w:val="fr-CA"/>
        </w:rPr>
        <w:t>Plus récemment, en</w:t>
      </w:r>
      <w:r w:rsidR="00EA6E48">
        <w:rPr>
          <w:sz w:val="20"/>
          <w:szCs w:val="20"/>
          <w:lang w:val="fr-CA"/>
        </w:rPr>
        <w:t> </w:t>
      </w:r>
      <w:r w:rsidRPr="00DC0552">
        <w:rPr>
          <w:sz w:val="20"/>
          <w:szCs w:val="20"/>
          <w:lang w:val="fr-CA"/>
        </w:rPr>
        <w:t>2025, Madame Wang a effectué une tournée de violoncelle et piano mettant en vedette «</w:t>
      </w:r>
      <w:r w:rsidR="00EA6E48">
        <w:rPr>
          <w:sz w:val="20"/>
          <w:szCs w:val="20"/>
          <w:lang w:val="fr-CA"/>
        </w:rPr>
        <w:t> </w:t>
      </w:r>
      <w:r w:rsidRPr="00053528">
        <w:rPr>
          <w:i/>
          <w:iCs/>
          <w:sz w:val="20"/>
          <w:szCs w:val="20"/>
          <w:lang w:val="fr-CA"/>
        </w:rPr>
        <w:t>Four Impressions of China</w:t>
      </w:r>
      <w:r w:rsidR="00EA6E48">
        <w:rPr>
          <w:sz w:val="20"/>
          <w:szCs w:val="20"/>
          <w:lang w:val="fr-CA"/>
        </w:rPr>
        <w:t> </w:t>
      </w:r>
      <w:r w:rsidRPr="00DC0552">
        <w:rPr>
          <w:sz w:val="20"/>
          <w:szCs w:val="20"/>
          <w:lang w:val="fr-CA"/>
        </w:rPr>
        <w:t>»</w:t>
      </w:r>
      <w:r w:rsidR="00053528" w:rsidRPr="00053528">
        <w:rPr>
          <w:lang w:val="fr-CA"/>
        </w:rPr>
        <w:t xml:space="preserve"> (</w:t>
      </w:r>
      <w:r w:rsidR="00053528" w:rsidRPr="00053528">
        <w:rPr>
          <w:sz w:val="20"/>
          <w:szCs w:val="20"/>
          <w:lang w:val="fr-CA"/>
        </w:rPr>
        <w:t>Quatre impressions de la Chine</w:t>
      </w:r>
      <w:r w:rsidR="00053528">
        <w:rPr>
          <w:sz w:val="20"/>
          <w:szCs w:val="20"/>
          <w:lang w:val="fr-CA"/>
        </w:rPr>
        <w:t>)</w:t>
      </w:r>
      <w:r w:rsidRPr="00DC0552">
        <w:rPr>
          <w:sz w:val="20"/>
          <w:szCs w:val="20"/>
          <w:lang w:val="fr-CA"/>
        </w:rPr>
        <w:t xml:space="preserve"> de la compositrice canadienne d'origine chinoise Alice Ho à Hong Kong et à Pékin. Au cours de la saison 2025</w:t>
      </w:r>
      <w:r w:rsidR="00053528">
        <w:rPr>
          <w:sz w:val="20"/>
          <w:szCs w:val="20"/>
          <w:lang w:val="fr-CA"/>
        </w:rPr>
        <w:noBreakHyphen/>
      </w:r>
      <w:r w:rsidRPr="00DC0552">
        <w:rPr>
          <w:sz w:val="20"/>
          <w:szCs w:val="20"/>
          <w:lang w:val="fr-CA"/>
        </w:rPr>
        <w:t xml:space="preserve">2026, elle effectuera une tournée avec son récital solo </w:t>
      </w:r>
      <w:r w:rsidRPr="007D5E0B">
        <w:rPr>
          <w:i/>
          <w:iCs/>
          <w:sz w:val="20"/>
          <w:szCs w:val="20"/>
          <w:lang w:val="fr-CA"/>
        </w:rPr>
        <w:t>Towards the Flame</w:t>
      </w:r>
      <w:r w:rsidRPr="00DC0552">
        <w:rPr>
          <w:sz w:val="20"/>
          <w:szCs w:val="20"/>
          <w:lang w:val="fr-CA"/>
        </w:rPr>
        <w:t xml:space="preserve"> </w:t>
      </w:r>
      <w:r w:rsidR="000129BC">
        <w:rPr>
          <w:sz w:val="20"/>
          <w:szCs w:val="20"/>
          <w:lang w:val="fr-CA"/>
        </w:rPr>
        <w:t>(</w:t>
      </w:r>
      <w:r w:rsidR="000129BC" w:rsidRPr="000129BC">
        <w:rPr>
          <w:sz w:val="20"/>
          <w:szCs w:val="20"/>
          <w:lang w:val="fr-CA"/>
        </w:rPr>
        <w:t>Vers la flamme</w:t>
      </w:r>
      <w:r w:rsidR="000129BC">
        <w:rPr>
          <w:sz w:val="20"/>
          <w:szCs w:val="20"/>
          <w:lang w:val="fr-CA"/>
        </w:rPr>
        <w:t>)</w:t>
      </w:r>
      <w:r w:rsidR="000129BC" w:rsidRPr="000129BC">
        <w:rPr>
          <w:sz w:val="20"/>
          <w:szCs w:val="20"/>
          <w:lang w:val="fr-CA"/>
        </w:rPr>
        <w:t xml:space="preserve"> </w:t>
      </w:r>
      <w:r w:rsidRPr="00DC0552">
        <w:rPr>
          <w:sz w:val="20"/>
          <w:szCs w:val="20"/>
          <w:lang w:val="fr-CA"/>
        </w:rPr>
        <w:t xml:space="preserve">avec </w:t>
      </w:r>
      <w:r w:rsidRPr="007D5E0B">
        <w:rPr>
          <w:b/>
          <w:bCs/>
          <w:sz w:val="20"/>
          <w:szCs w:val="20"/>
          <w:lang w:val="fr-CA"/>
        </w:rPr>
        <w:t>Début atlantique</w:t>
      </w:r>
      <w:r w:rsidRPr="00DC0552">
        <w:rPr>
          <w:sz w:val="20"/>
          <w:szCs w:val="20"/>
          <w:lang w:val="fr-CA"/>
        </w:rPr>
        <w:t>, et en 2026</w:t>
      </w:r>
      <w:r w:rsidR="00053528">
        <w:rPr>
          <w:sz w:val="20"/>
          <w:szCs w:val="20"/>
          <w:lang w:val="fr-CA"/>
        </w:rPr>
        <w:noBreakHyphen/>
      </w:r>
      <w:r w:rsidRPr="00DC0552">
        <w:rPr>
          <w:sz w:val="20"/>
          <w:szCs w:val="20"/>
          <w:lang w:val="fr-CA"/>
        </w:rPr>
        <w:t xml:space="preserve">2027, </w:t>
      </w:r>
      <w:r w:rsidRPr="00053528">
        <w:rPr>
          <w:i/>
          <w:iCs/>
          <w:sz w:val="20"/>
          <w:szCs w:val="20"/>
          <w:lang w:val="fr-CA"/>
        </w:rPr>
        <w:t>My Big Prairie Sky</w:t>
      </w:r>
      <w:r w:rsidRPr="00DC0552">
        <w:rPr>
          <w:sz w:val="20"/>
          <w:szCs w:val="20"/>
          <w:lang w:val="fr-CA"/>
        </w:rPr>
        <w:t xml:space="preserve"> </w:t>
      </w:r>
      <w:r w:rsidR="007D5E0B">
        <w:rPr>
          <w:sz w:val="20"/>
          <w:szCs w:val="20"/>
          <w:lang w:val="fr-CA"/>
        </w:rPr>
        <w:t>(</w:t>
      </w:r>
      <w:r w:rsidR="007D5E0B" w:rsidRPr="007D5E0B">
        <w:rPr>
          <w:sz w:val="20"/>
          <w:szCs w:val="20"/>
          <w:lang w:val="fr-CA"/>
        </w:rPr>
        <w:t>Mon grand ciel des Prairies</w:t>
      </w:r>
      <w:r w:rsidR="007D5E0B">
        <w:rPr>
          <w:sz w:val="20"/>
          <w:szCs w:val="20"/>
          <w:lang w:val="fr-CA"/>
        </w:rPr>
        <w:t>)</w:t>
      </w:r>
      <w:r w:rsidR="007D5E0B" w:rsidRPr="007D5E0B">
        <w:rPr>
          <w:sz w:val="20"/>
          <w:szCs w:val="20"/>
          <w:lang w:val="fr-CA"/>
        </w:rPr>
        <w:t xml:space="preserve"> </w:t>
      </w:r>
      <w:r w:rsidRPr="00DC0552">
        <w:rPr>
          <w:sz w:val="20"/>
          <w:szCs w:val="20"/>
          <w:lang w:val="fr-CA"/>
        </w:rPr>
        <w:t xml:space="preserve">avec </w:t>
      </w:r>
      <w:r w:rsidRPr="007D5E0B">
        <w:rPr>
          <w:b/>
          <w:bCs/>
          <w:sz w:val="20"/>
          <w:szCs w:val="20"/>
          <w:lang w:val="fr-CA"/>
        </w:rPr>
        <w:t>Prairie Debut</w:t>
      </w:r>
      <w:r w:rsidRPr="00DC0552">
        <w:rPr>
          <w:sz w:val="20"/>
          <w:szCs w:val="20"/>
          <w:lang w:val="fr-CA"/>
        </w:rPr>
        <w:t>.</w:t>
      </w:r>
      <w:r w:rsidR="007C3264" w:rsidRPr="00DC0552">
        <w:rPr>
          <w:sz w:val="20"/>
          <w:szCs w:val="20"/>
          <w:lang w:val="fr-CA"/>
        </w:rPr>
        <w:t xml:space="preserve"> </w:t>
      </w:r>
    </w:p>
    <w:p w14:paraId="00000024" w14:textId="77777777" w:rsidR="00697FA0" w:rsidRPr="00DC0552" w:rsidRDefault="007C3264">
      <w:pPr>
        <w:jc w:val="both"/>
        <w:rPr>
          <w:sz w:val="20"/>
          <w:szCs w:val="20"/>
          <w:lang w:val="fr-CA"/>
        </w:rPr>
      </w:pPr>
      <w:r w:rsidRPr="00DC0552">
        <w:rPr>
          <w:sz w:val="20"/>
          <w:szCs w:val="20"/>
          <w:lang w:val="fr-CA"/>
        </w:rPr>
        <w:t xml:space="preserve"> </w:t>
      </w:r>
    </w:p>
    <w:p w14:paraId="0000009B" w14:textId="7C2A7DD4" w:rsidR="00697FA0" w:rsidRPr="00DC0552" w:rsidRDefault="00697FA0" w:rsidP="007C3264">
      <w:pPr>
        <w:pStyle w:val="Titre2"/>
        <w:rPr>
          <w:lang w:val="fr-CA"/>
        </w:rPr>
      </w:pPr>
      <w:bookmarkStart w:id="2" w:name="_6y6qpq1ymchx" w:colFirst="0" w:colLast="0"/>
      <w:bookmarkStart w:id="3" w:name="_d7ub6n6m54x0" w:colFirst="0" w:colLast="0"/>
      <w:bookmarkEnd w:id="2"/>
      <w:bookmarkEnd w:id="3"/>
    </w:p>
    <w:sectPr w:rsidR="00697FA0" w:rsidRPr="00DC05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Italic r:id="rId1" w:subsetted="1" w:fontKey="{9B9A8311-F9CB-4C40-8102-1EC65341F676}"/>
  </w:font>
  <w:font w:name="Microsoft JhengHei">
    <w:panose1 w:val="020B0604030504040204"/>
    <w:charset w:val="88"/>
    <w:family w:val="swiss"/>
    <w:pitch w:val="variable"/>
    <w:sig w:usb0="000002A7" w:usb1="28CF4400" w:usb2="00000016" w:usb3="00000000" w:csb0="00100009" w:csb1="00000000"/>
    <w:embedItalic r:id="rId2" w:subsetted="1" w:fontKey="{ADCB1269-4DDB-4C56-9285-CD2F781A733A}"/>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3" w:fontKey="{05C22F06-0276-45F7-93EA-CB4DB1D5BB42}"/>
  </w:font>
  <w:font w:name="Cambria">
    <w:panose1 w:val="02040503050406030204"/>
    <w:charset w:val="00"/>
    <w:family w:val="roman"/>
    <w:pitch w:val="variable"/>
    <w:sig w:usb0="E00006FF" w:usb1="420024FF" w:usb2="02000000" w:usb3="00000000" w:csb0="0000019F" w:csb1="00000000"/>
    <w:embedRegular r:id="rId4" w:fontKey="{CFC3852D-BB29-463B-98A3-D7EE7A703A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B39FE"/>
    <w:multiLevelType w:val="multilevel"/>
    <w:tmpl w:val="1B644C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E1378D6"/>
    <w:multiLevelType w:val="multilevel"/>
    <w:tmpl w:val="E984243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163CC4"/>
    <w:multiLevelType w:val="multilevel"/>
    <w:tmpl w:val="E40C2FF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F277237"/>
    <w:multiLevelType w:val="multilevel"/>
    <w:tmpl w:val="FAC8720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1720218">
    <w:abstractNumId w:val="0"/>
  </w:num>
  <w:num w:numId="2" w16cid:durableId="1076588496">
    <w:abstractNumId w:val="2"/>
  </w:num>
  <w:num w:numId="3" w16cid:durableId="1386248484">
    <w:abstractNumId w:val="1"/>
  </w:num>
  <w:num w:numId="4" w16cid:durableId="17793736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A0"/>
    <w:rsid w:val="000129BC"/>
    <w:rsid w:val="00053528"/>
    <w:rsid w:val="00054882"/>
    <w:rsid w:val="0007138F"/>
    <w:rsid w:val="00093088"/>
    <w:rsid w:val="000D589D"/>
    <w:rsid w:val="00127040"/>
    <w:rsid w:val="001456A5"/>
    <w:rsid w:val="001539B2"/>
    <w:rsid w:val="001F3A9A"/>
    <w:rsid w:val="002D4546"/>
    <w:rsid w:val="002E1984"/>
    <w:rsid w:val="0033703B"/>
    <w:rsid w:val="00355BE4"/>
    <w:rsid w:val="003B4F3B"/>
    <w:rsid w:val="003D321F"/>
    <w:rsid w:val="003F423B"/>
    <w:rsid w:val="00413D67"/>
    <w:rsid w:val="00431D2C"/>
    <w:rsid w:val="00447AEC"/>
    <w:rsid w:val="00484BBD"/>
    <w:rsid w:val="004B0306"/>
    <w:rsid w:val="004C6BF9"/>
    <w:rsid w:val="005114C2"/>
    <w:rsid w:val="00515849"/>
    <w:rsid w:val="005348BF"/>
    <w:rsid w:val="005806E3"/>
    <w:rsid w:val="0058236E"/>
    <w:rsid w:val="00697FA0"/>
    <w:rsid w:val="006C1D25"/>
    <w:rsid w:val="006C5276"/>
    <w:rsid w:val="007747D1"/>
    <w:rsid w:val="007A4D0A"/>
    <w:rsid w:val="007C3264"/>
    <w:rsid w:val="007D250E"/>
    <w:rsid w:val="007D5E0B"/>
    <w:rsid w:val="00831A56"/>
    <w:rsid w:val="00842AD8"/>
    <w:rsid w:val="0085484B"/>
    <w:rsid w:val="0089574D"/>
    <w:rsid w:val="008E1A8D"/>
    <w:rsid w:val="0095487C"/>
    <w:rsid w:val="009B0854"/>
    <w:rsid w:val="00A2080F"/>
    <w:rsid w:val="00A52BA9"/>
    <w:rsid w:val="00A57BCC"/>
    <w:rsid w:val="00A757EC"/>
    <w:rsid w:val="00A76020"/>
    <w:rsid w:val="00A857DC"/>
    <w:rsid w:val="00AA30D3"/>
    <w:rsid w:val="00AE16AD"/>
    <w:rsid w:val="00B23834"/>
    <w:rsid w:val="00B3211B"/>
    <w:rsid w:val="00BA02FB"/>
    <w:rsid w:val="00BF13E8"/>
    <w:rsid w:val="00C256ED"/>
    <w:rsid w:val="00C36D4E"/>
    <w:rsid w:val="00C84CD2"/>
    <w:rsid w:val="00D3549A"/>
    <w:rsid w:val="00D447DB"/>
    <w:rsid w:val="00D60EE6"/>
    <w:rsid w:val="00D643BC"/>
    <w:rsid w:val="00DA672E"/>
    <w:rsid w:val="00DC0552"/>
    <w:rsid w:val="00E03B0F"/>
    <w:rsid w:val="00E17FE3"/>
    <w:rsid w:val="00EA5A10"/>
    <w:rsid w:val="00EA6E48"/>
    <w:rsid w:val="00F40606"/>
    <w:rsid w:val="00F5434F"/>
    <w:rsid w:val="00F8565A"/>
    <w:rsid w:val="00FA08FA"/>
    <w:rsid w:val="00FC3E08"/>
    <w:rsid w:val="00FE12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F37B7"/>
  <w15:docId w15:val="{8D370995-D6B6-4DDF-8FB1-B599C15A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C256ED"/>
    <w:rPr>
      <w:color w:val="0000FF" w:themeColor="hyperlink"/>
      <w:u w:val="single"/>
    </w:rPr>
  </w:style>
  <w:style w:type="character" w:styleId="Mentionnonrsolue">
    <w:name w:val="Unresolved Mention"/>
    <w:basedOn w:val="Policepardfaut"/>
    <w:uiPriority w:val="99"/>
    <w:semiHidden/>
    <w:unhideWhenUsed/>
    <w:rsid w:val="00C256ED"/>
    <w:rPr>
      <w:color w:val="605E5C"/>
      <w:shd w:val="clear" w:color="auto" w:fill="E1DFDD"/>
    </w:rPr>
  </w:style>
  <w:style w:type="character" w:styleId="Lienhypertextesuivivisit">
    <w:name w:val="FollowedHyperlink"/>
    <w:basedOn w:val="Policepardfaut"/>
    <w:uiPriority w:val="99"/>
    <w:semiHidden/>
    <w:unhideWhenUsed/>
    <w:rsid w:val="00842A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tong-wang.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1615</Words>
  <Characters>8885</Characters>
  <Application>Microsoft Office Word</Application>
  <DocSecurity>0</DocSecurity>
  <Lines>74</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Debut Atlantic</dc:creator>
  <cp:lastModifiedBy>P Pitre</cp:lastModifiedBy>
  <cp:revision>3</cp:revision>
  <dcterms:created xsi:type="dcterms:W3CDTF">2025-11-18T01:28:00Z</dcterms:created>
  <dcterms:modified xsi:type="dcterms:W3CDTF">2025-11-18T09:52:00Z</dcterms:modified>
</cp:coreProperties>
</file>